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11AA4" w14:textId="77777777" w:rsidR="009607A8" w:rsidRPr="001654BE" w:rsidRDefault="009607A8" w:rsidP="001654BE">
      <w:pPr>
        <w:pStyle w:val="Heading1"/>
        <w:numPr>
          <w:ilvl w:val="0"/>
          <w:numId w:val="0"/>
        </w:numPr>
        <w:ind w:left="643" w:hanging="360"/>
      </w:pPr>
      <w:bookmarkStart w:id="0" w:name="_GoBack"/>
      <w:bookmarkEnd w:id="0"/>
      <w:r w:rsidRPr="001654BE">
        <w:t xml:space="preserve">Antwoorden aanvangstoets </w:t>
      </w:r>
    </w:p>
    <w:p w14:paraId="0837B589" w14:textId="77777777" w:rsidR="009607A8" w:rsidRPr="001654BE" w:rsidRDefault="009607A8">
      <w:pPr>
        <w:rPr>
          <w:rFonts w:ascii="Arial" w:hAnsi="Arial" w:cs="Arial"/>
          <w:lang w:eastAsia="ja-JP"/>
        </w:rPr>
      </w:pPr>
    </w:p>
    <w:p w14:paraId="5C3C05D6" w14:textId="77777777" w:rsidR="009607A8" w:rsidRPr="001654BE" w:rsidRDefault="009607A8">
      <w:pPr>
        <w:rPr>
          <w:rFonts w:ascii="Arial" w:hAnsi="Arial" w:cs="Arial"/>
          <w:lang w:eastAsia="ja-JP"/>
        </w:rPr>
      </w:pPr>
    </w:p>
    <w:p w14:paraId="05B8C983" w14:textId="77777777" w:rsidR="009607A8" w:rsidRPr="001654BE" w:rsidRDefault="009607A8">
      <w:pPr>
        <w:pStyle w:val="Footer"/>
        <w:rPr>
          <w:rFonts w:cs="Arial"/>
          <w:lang w:val="nl-NL" w:eastAsia="ja-JP"/>
        </w:rPr>
      </w:pPr>
    </w:p>
    <w:tbl>
      <w:tblPr>
        <w:tblW w:w="99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114"/>
        <w:gridCol w:w="5439"/>
        <w:gridCol w:w="30"/>
      </w:tblGrid>
      <w:tr w:rsidR="009607A8" w:rsidRPr="001654BE" w14:paraId="2AE12E65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B75" w14:textId="77777777" w:rsidR="009607A8" w:rsidRPr="001654BE" w:rsidRDefault="009607A8">
            <w:pPr>
              <w:pStyle w:val="Header"/>
              <w:jc w:val="center"/>
              <w:rPr>
                <w:rFonts w:cs="Arial"/>
                <w:b/>
                <w:lang w:eastAsia="ja-JP"/>
              </w:rPr>
            </w:pPr>
            <w:r w:rsidRPr="001654BE">
              <w:rPr>
                <w:rFonts w:cs="Arial"/>
                <w:b/>
                <w:lang w:eastAsia="ja-JP"/>
              </w:rPr>
              <w:t>Nr.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911" w14:textId="77777777" w:rsidR="009607A8" w:rsidRPr="001654BE" w:rsidRDefault="009607A8">
            <w:pPr>
              <w:pStyle w:val="Header"/>
              <w:rPr>
                <w:rFonts w:cs="Arial"/>
                <w:b/>
                <w:lang w:eastAsia="ja-JP"/>
              </w:rPr>
            </w:pPr>
            <w:r w:rsidRPr="001654BE">
              <w:rPr>
                <w:rFonts w:cs="Arial"/>
                <w:b/>
                <w:lang w:eastAsia="ja-JP"/>
              </w:rPr>
              <w:t>Vraag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88A" w14:textId="77777777" w:rsidR="009607A8" w:rsidRPr="001654BE" w:rsidRDefault="009607A8">
            <w:pPr>
              <w:pStyle w:val="Header"/>
              <w:ind w:left="500"/>
              <w:rPr>
                <w:rFonts w:cs="Arial"/>
                <w:b/>
                <w:lang w:eastAsia="ja-JP"/>
              </w:rPr>
            </w:pPr>
            <w:r w:rsidRPr="001654BE">
              <w:rPr>
                <w:rFonts w:cs="Arial"/>
                <w:b/>
                <w:lang w:eastAsia="ja-JP"/>
              </w:rPr>
              <w:t>Antwoord</w:t>
            </w:r>
          </w:p>
        </w:tc>
      </w:tr>
      <w:tr w:rsidR="009607A8" w:rsidRPr="001654BE" w14:paraId="5509C9FE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0B3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54CABBDB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FAE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Een van de eerste door een huisarts te nemen maatregelen bij een acuut coronair syndroom is het toedienen van een nitraat.</w:t>
            </w:r>
          </w:p>
          <w:p w14:paraId="09816800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Welke contra-indicatie(s) ken je hiervoor ?</w:t>
            </w:r>
          </w:p>
          <w:p w14:paraId="447F8DE9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4A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proofErr w:type="spellStart"/>
            <w:r w:rsidRPr="001654BE">
              <w:rPr>
                <w:rFonts w:ascii="Arial" w:hAnsi="Arial" w:cs="Arial"/>
                <w:lang w:eastAsia="ja-JP"/>
              </w:rPr>
              <w:t>Systolische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bloeddruk &lt; 90 mm Hg in combinatie met een pols &lt; 50 / min</w:t>
            </w:r>
          </w:p>
          <w:p w14:paraId="377E8EE1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  <w:p w14:paraId="0D3C154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</w:tc>
      </w:tr>
      <w:tr w:rsidR="009607A8" w:rsidRPr="001654BE" w14:paraId="06F80B8E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6C1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01853005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47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Wat is de oplaaddosis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acetylsalicylzuur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bij een acuut coronair syndroom?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3DA" w14:textId="77777777" w:rsidR="009607A8" w:rsidRPr="001654BE" w:rsidRDefault="009607A8">
            <w:pPr>
              <w:rPr>
                <w:rFonts w:ascii="Arial" w:hAnsi="Arial" w:cs="Arial"/>
                <w:lang w:val="pt-BR" w:eastAsia="ja-JP"/>
              </w:rPr>
            </w:pPr>
            <w:r w:rsidRPr="001654BE">
              <w:rPr>
                <w:rFonts w:ascii="Arial" w:hAnsi="Arial" w:cs="Arial"/>
                <w:lang w:val="pt-BR" w:eastAsia="ja-JP"/>
              </w:rPr>
              <w:t>Minimaal 160 mg, maximaal 320 mg</w:t>
            </w:r>
          </w:p>
        </w:tc>
      </w:tr>
      <w:tr w:rsidR="009607A8" w:rsidRPr="001654BE" w14:paraId="6AF94ECF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364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4E8934FE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33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Patiënten met een acuut coronair syndroom die al antistolling gebruiken krijgen GEEN oplaaddosis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acetylsalicylzuur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?</w:t>
            </w:r>
          </w:p>
          <w:p w14:paraId="4F949BB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FD1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Fout, zij krijgen wel een oplaaddosis.</w:t>
            </w:r>
          </w:p>
        </w:tc>
      </w:tr>
      <w:tr w:rsidR="009607A8" w:rsidRPr="001654BE" w14:paraId="3DB1457A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9A4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3E830EE4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379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Na aankomst van het ambulancepersoneel houdt de huisarts de regie van de hulpverlening.</w:t>
            </w:r>
          </w:p>
          <w:p w14:paraId="3CFAF035" w14:textId="77777777" w:rsidR="009607A8" w:rsidRPr="001654BE" w:rsidRDefault="009607A8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Goed</w:t>
            </w:r>
            <w:proofErr w:type="spellEnd"/>
            <w:r w:rsidRPr="001654BE">
              <w:rPr>
                <w:rFonts w:ascii="Arial" w:hAnsi="Arial" w:cs="Arial"/>
                <w:lang w:val="en-US" w:eastAsia="ja-JP"/>
              </w:rPr>
              <w:t xml:space="preserve"> / </w:t>
            </w: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fout</w:t>
            </w:r>
            <w:proofErr w:type="spellEnd"/>
            <w:r w:rsidRPr="001654BE">
              <w:rPr>
                <w:rFonts w:ascii="Arial" w:hAnsi="Arial" w:cs="Arial"/>
                <w:lang w:val="en-US" w:eastAsia="ja-JP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6A3" w14:textId="77777777" w:rsidR="009607A8" w:rsidRPr="001654BE" w:rsidRDefault="009607A8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Fout</w:t>
            </w:r>
            <w:proofErr w:type="spellEnd"/>
          </w:p>
        </w:tc>
      </w:tr>
      <w:tr w:rsidR="009607A8" w:rsidRPr="001654BE" w14:paraId="7FF27AD0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DE2" w14:textId="77777777" w:rsidR="009607A8" w:rsidRPr="001654BE" w:rsidRDefault="009607A8">
            <w:pPr>
              <w:pStyle w:val="Header"/>
              <w:jc w:val="center"/>
              <w:rPr>
                <w:rFonts w:cs="Arial"/>
                <w:lang w:val="en-US" w:eastAsia="ja-JP"/>
              </w:rPr>
            </w:pPr>
          </w:p>
          <w:p w14:paraId="5C5E394C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C6A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Reanimatie (BLS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Basic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Life Support) geschiedt volgens het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CAB-schema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?</w:t>
            </w:r>
          </w:p>
          <w:p w14:paraId="2A884640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3A0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Fout, de nieuwe richtlijn sluit aan bij het internationale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ABCDE-schema</w:t>
            </w:r>
            <w:proofErr w:type="spellEnd"/>
          </w:p>
        </w:tc>
      </w:tr>
      <w:tr w:rsidR="009607A8" w:rsidRPr="001654BE" w14:paraId="59B22E12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7AA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04BBA008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A05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Welke handelingen worden met deze letters aangeduid?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49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A: Airways (vrijmaken luchtweg)</w:t>
            </w:r>
          </w:p>
          <w:p w14:paraId="1D3AA9D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B: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Breathing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(ademhaling</w:t>
            </w:r>
          </w:p>
          <w:p w14:paraId="6E933A0E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C: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Ciculation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(circulatie)</w:t>
            </w:r>
          </w:p>
          <w:p w14:paraId="212722D3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D: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Disabilities</w:t>
            </w:r>
            <w:proofErr w:type="spellEnd"/>
          </w:p>
          <w:p w14:paraId="756FB651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E: Environment</w:t>
            </w:r>
          </w:p>
        </w:tc>
      </w:tr>
      <w:tr w:rsidR="009607A8" w:rsidRPr="001654BE" w14:paraId="09026B37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111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0B98BB91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A9A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Wat is de frequentie van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borstcompressies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bij volwassenen en bij kinderen 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B73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100 / min voor alle leeftijdscategorieën.</w:t>
            </w:r>
          </w:p>
        </w:tc>
      </w:tr>
      <w:tr w:rsidR="009607A8" w:rsidRPr="001654BE" w14:paraId="40A2BA97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DE8B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408151DD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5D2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Wat is de verhouding tussen het aantal beademingen en het aantal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borstcompressies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bij één en bij twee hulpverleners?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C01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In alle omstandigheden is dit 30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compressies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op 2 beademingen.</w:t>
            </w:r>
          </w:p>
        </w:tc>
      </w:tr>
      <w:tr w:rsidR="009607A8" w:rsidRPr="001654BE" w14:paraId="59E0A558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FBB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624B90B5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F8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Waar let je op bij de beoordeling van de ernst van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dyspnoe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bij een kind met een astma-aanval?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7F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-intrekkingen?</w:t>
            </w:r>
          </w:p>
          <w:p w14:paraId="3675BF2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-hulpademhalingsspieren ? (neusvleugelen)</w:t>
            </w:r>
          </w:p>
          <w:p w14:paraId="5E3436FA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-ongelijkmatige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inspiratoir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ademgeruis (afwezig of verminderd bij ernstige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dyspnoe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)</w:t>
            </w:r>
          </w:p>
          <w:p w14:paraId="142E0AE9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tachypnoe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? (afname ademfrequentie bij ernstige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dyspnoe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)</w:t>
            </w:r>
          </w:p>
          <w:p w14:paraId="45654A4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-tachycardie? </w:t>
            </w:r>
          </w:p>
        </w:tc>
      </w:tr>
      <w:tr w:rsidR="009607A8" w:rsidRPr="001654BE" w14:paraId="30DBDE7E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959" w14:textId="77777777" w:rsidR="009607A8" w:rsidRPr="001654BE" w:rsidRDefault="009607A8">
            <w:pPr>
              <w:jc w:val="center"/>
              <w:rPr>
                <w:rFonts w:ascii="Arial" w:hAnsi="Arial" w:cs="Arial"/>
                <w:lang w:eastAsia="ja-JP"/>
              </w:rPr>
            </w:pPr>
          </w:p>
          <w:p w14:paraId="59574FC8" w14:textId="77777777" w:rsidR="009607A8" w:rsidRPr="001654BE" w:rsidRDefault="009607A8">
            <w:pPr>
              <w:jc w:val="center"/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8B32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Wat schrijf je voor bij een kind met een astma-aanval die onvoldoende reageert op beta2-sypaticomimetica?</w:t>
            </w:r>
          </w:p>
          <w:p w14:paraId="6194A0FA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(Middel / dosering / duur)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04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proofErr w:type="spellStart"/>
            <w:r w:rsidRPr="001654BE">
              <w:rPr>
                <w:rFonts w:ascii="Arial" w:hAnsi="Arial" w:cs="Arial"/>
                <w:color w:val="000000"/>
              </w:rPr>
              <w:t>Prednis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ol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>)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on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tbl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5 mg, drank 1 mg/ml) eenmalig 1 mg/kg/dg en daarna 5-6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dgn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2 mg/kg/dg in 2 doses (maximaal 30 mg/dg). Ineens stoppen.</w:t>
            </w:r>
          </w:p>
        </w:tc>
      </w:tr>
      <w:tr w:rsidR="009607A8" w:rsidRPr="001654BE" w14:paraId="6868CDA8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46C" w14:textId="77777777" w:rsidR="009607A8" w:rsidRPr="001654BE" w:rsidRDefault="009607A8">
            <w:pPr>
              <w:jc w:val="center"/>
              <w:rPr>
                <w:rFonts w:ascii="Arial" w:hAnsi="Arial" w:cs="Arial"/>
                <w:lang w:eastAsia="ja-JP"/>
              </w:rPr>
            </w:pPr>
          </w:p>
          <w:p w14:paraId="7AFAAC77" w14:textId="77777777" w:rsidR="009607A8" w:rsidRPr="001654BE" w:rsidRDefault="009607A8">
            <w:pPr>
              <w:jc w:val="center"/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D8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Wat is de dosering prednison wanneer je bij een volwassene met een astma-aanval dit overweegt voor te schrijven?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7C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proofErr w:type="spellStart"/>
            <w:r w:rsidRPr="001654BE">
              <w:rPr>
                <w:rFonts w:ascii="Arial" w:hAnsi="Arial" w:cs="Arial"/>
                <w:color w:val="000000"/>
              </w:rPr>
              <w:t>Prednis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ol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>)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on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(30 mg 1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dd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>, 7-10 dagen); ineens staken</w:t>
            </w:r>
          </w:p>
        </w:tc>
      </w:tr>
      <w:tr w:rsidR="009607A8" w:rsidRPr="001654BE" w14:paraId="75940F9E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A10" w14:textId="77777777" w:rsidR="009607A8" w:rsidRPr="001654BE" w:rsidRDefault="009607A8">
            <w:pPr>
              <w:jc w:val="center"/>
              <w:rPr>
                <w:rFonts w:ascii="Arial" w:hAnsi="Arial" w:cs="Arial"/>
                <w:lang w:eastAsia="ja-JP"/>
              </w:rPr>
            </w:pPr>
          </w:p>
          <w:p w14:paraId="6B0B4E18" w14:textId="77777777" w:rsidR="009607A8" w:rsidRPr="001654BE" w:rsidRDefault="009607A8">
            <w:pPr>
              <w:jc w:val="center"/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71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Het doel van de behandeling van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atriumfibrilleren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is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rate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control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(streven naar lagere frequentie) en niet zozeer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rhythm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control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(streven naar sinusritme)</w:t>
            </w:r>
          </w:p>
          <w:p w14:paraId="79AB8E9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6C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Goed, gestreefd wordt naar een rustritme van 70 – 90 / min en een ritme van maximaal 110/min bij geringe inspanning.</w:t>
            </w:r>
          </w:p>
        </w:tc>
      </w:tr>
      <w:tr w:rsidR="009607A8" w:rsidRPr="001654BE" w14:paraId="7F6C79DB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A3B" w14:textId="77777777" w:rsidR="009607A8" w:rsidRPr="001654BE" w:rsidRDefault="009607A8">
            <w:pPr>
              <w:jc w:val="center"/>
              <w:rPr>
                <w:rFonts w:ascii="Arial" w:hAnsi="Arial" w:cs="Arial"/>
                <w:lang w:eastAsia="ja-JP"/>
              </w:rPr>
            </w:pPr>
          </w:p>
          <w:p w14:paraId="398330C3" w14:textId="77777777" w:rsidR="009607A8" w:rsidRPr="001654BE" w:rsidRDefault="009607A8">
            <w:pPr>
              <w:jc w:val="center"/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6ED2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Wat is de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eerstekeusmedicatie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bij een patiënt met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atriumfibrilleren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om bovenstand doel te bereiken?</w:t>
            </w:r>
          </w:p>
          <w:p w14:paraId="0792612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(Middel / dosering)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08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Wanneer hartfalen niet wordt vermoedt en er geen contra-indicatie bestaat voor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beta-blokkers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schrijft de huisarts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beta-blokker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voor.</w:t>
            </w:r>
          </w:p>
          <w:p w14:paraId="1C6F9323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Voor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atenolol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geldt als dagdosering 25-100 mg en voor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metoprolol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50-200 mg.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Sotalol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is een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antiarrhythmicum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met bètablokkeractiviteit. Vanwege mogelijke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aritmogene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bijwerkingen wordt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sotalol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niet geadviseerd als middel ter verlaging van de ventrikelfrequentie.</w:t>
            </w:r>
          </w:p>
        </w:tc>
      </w:tr>
      <w:tr w:rsidR="009607A8" w:rsidRPr="001654BE" w14:paraId="3839D051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615" w14:textId="77777777" w:rsidR="009607A8" w:rsidRPr="001654BE" w:rsidRDefault="009607A8">
            <w:pPr>
              <w:jc w:val="center"/>
              <w:rPr>
                <w:rFonts w:ascii="Arial" w:hAnsi="Arial" w:cs="Arial"/>
                <w:lang w:eastAsia="ja-JP"/>
              </w:rPr>
            </w:pPr>
          </w:p>
          <w:p w14:paraId="303B19D4" w14:textId="77777777" w:rsidR="009607A8" w:rsidRPr="001654BE" w:rsidRDefault="009607A8">
            <w:pPr>
              <w:jc w:val="center"/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9C7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Bij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paroxismaal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atriumfibrilleren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kan over het algemeen worden volstaan met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acetylsalicylzuur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als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antitrombotische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behandeling.</w:t>
            </w:r>
          </w:p>
          <w:p w14:paraId="3CCA573D" w14:textId="77777777" w:rsidR="009607A8" w:rsidRPr="001654BE" w:rsidRDefault="009607A8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Goed</w:t>
            </w:r>
            <w:proofErr w:type="spellEnd"/>
            <w:r w:rsidRPr="001654BE">
              <w:rPr>
                <w:rFonts w:ascii="Arial" w:hAnsi="Arial" w:cs="Arial"/>
                <w:lang w:val="en-US" w:eastAsia="ja-JP"/>
              </w:rPr>
              <w:t xml:space="preserve"> / </w:t>
            </w: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Fout</w:t>
            </w:r>
            <w:proofErr w:type="spellEnd"/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0DF" w14:textId="77777777" w:rsidR="009607A8" w:rsidRPr="001654BE" w:rsidRDefault="009607A8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Fout</w:t>
            </w:r>
            <w:proofErr w:type="spellEnd"/>
          </w:p>
        </w:tc>
      </w:tr>
      <w:tr w:rsidR="009607A8" w:rsidRPr="001654BE" w14:paraId="41D21078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D15" w14:textId="77777777" w:rsidR="009607A8" w:rsidRPr="001654BE" w:rsidRDefault="009607A8">
            <w:pPr>
              <w:pStyle w:val="Header"/>
              <w:jc w:val="center"/>
              <w:rPr>
                <w:rFonts w:cs="Arial"/>
                <w:lang w:val="en-US" w:eastAsia="ja-JP"/>
              </w:rPr>
            </w:pPr>
          </w:p>
          <w:p w14:paraId="2A405750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2E3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Welke redenen ken je om niet over te gaan tot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trombolyse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bij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cva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222" w14:textId="77777777" w:rsidR="009607A8" w:rsidRPr="001654BE" w:rsidRDefault="009607A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geen behandeling mogelijk binnen 3 uur na ontstaan van de uitvalsverschijnselen </w:t>
            </w:r>
          </w:p>
          <w:p w14:paraId="42B14783" w14:textId="77777777" w:rsidR="009607A8" w:rsidRPr="001654BE" w:rsidRDefault="009607A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gedaald bewustzijn </w:t>
            </w:r>
          </w:p>
          <w:p w14:paraId="261144AC" w14:textId="77777777" w:rsidR="009607A8" w:rsidRPr="001654BE" w:rsidRDefault="009607A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CVA of trauma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capitis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in de voorafgaande 3 maanden </w:t>
            </w:r>
          </w:p>
          <w:p w14:paraId="7F842EA2" w14:textId="77777777" w:rsidR="009607A8" w:rsidRPr="001654BE" w:rsidRDefault="009607A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>grote operatie in de afgelopen 14 dagen</w:t>
            </w:r>
          </w:p>
          <w:p w14:paraId="0CFDE6E1" w14:textId="77777777" w:rsidR="009607A8" w:rsidRPr="001654BE" w:rsidRDefault="009607A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1654BE">
              <w:rPr>
                <w:rFonts w:ascii="Arial" w:hAnsi="Arial" w:cs="Arial"/>
                <w:color w:val="000000"/>
              </w:rPr>
              <w:t>intracraniale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bloeding in het verleden</w:t>
            </w:r>
          </w:p>
          <w:p w14:paraId="038EFA1E" w14:textId="77777777" w:rsidR="009607A8" w:rsidRPr="001654BE" w:rsidRDefault="009607A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snelle spontane verbetering van de uitvalsverschijnselen </w:t>
            </w:r>
          </w:p>
          <w:p w14:paraId="1F1E031A" w14:textId="77777777" w:rsidR="009607A8" w:rsidRPr="001654BE" w:rsidRDefault="009607A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1654BE">
              <w:rPr>
                <w:rFonts w:ascii="Arial" w:hAnsi="Arial" w:cs="Arial"/>
                <w:color w:val="000000"/>
              </w:rPr>
              <w:t>gastro-intestinale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of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urogenitale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bloeding in de afgelopen 21 dagen</w:t>
            </w:r>
          </w:p>
          <w:p w14:paraId="5D69CABE" w14:textId="77777777" w:rsidR="009607A8" w:rsidRPr="001654BE" w:rsidRDefault="009607A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>epileptisch insult bij het ontstaan van de klachten</w:t>
            </w:r>
          </w:p>
          <w:p w14:paraId="3E93D41C" w14:textId="77777777" w:rsidR="009607A8" w:rsidRPr="001654BE" w:rsidRDefault="009607A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gebruik van orale anticoagulantia </w:t>
            </w:r>
          </w:p>
          <w:p w14:paraId="483CFE07" w14:textId="77777777" w:rsidR="009607A8" w:rsidRPr="001654BE" w:rsidRDefault="009607A8">
            <w:pPr>
              <w:pStyle w:val="NormalWeb"/>
              <w:ind w:left="360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  <w:sz w:val="20"/>
                <w:szCs w:val="20"/>
              </w:rPr>
              <w:t xml:space="preserve">*Een </w:t>
            </w:r>
            <w:proofErr w:type="spellStart"/>
            <w:r w:rsidRPr="001654BE">
              <w:rPr>
                <w:rFonts w:ascii="Arial" w:hAnsi="Arial" w:cs="Arial"/>
                <w:color w:val="000000"/>
                <w:sz w:val="20"/>
                <w:szCs w:val="20"/>
              </w:rPr>
              <w:t>systolische</w:t>
            </w:r>
            <w:proofErr w:type="spellEnd"/>
            <w:r w:rsidRPr="0016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bloeddruk &gt;185 </w:t>
            </w:r>
            <w:proofErr w:type="spellStart"/>
            <w:r w:rsidRPr="001654BE">
              <w:rPr>
                <w:rFonts w:ascii="Arial" w:hAnsi="Arial" w:cs="Arial"/>
                <w:color w:val="000000"/>
                <w:sz w:val="20"/>
                <w:szCs w:val="20"/>
              </w:rPr>
              <w:t>mmHg</w:t>
            </w:r>
            <w:proofErr w:type="spellEnd"/>
            <w:r w:rsidRPr="0016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of een diastolische bloeddruk &gt;110 </w:t>
            </w:r>
            <w:proofErr w:type="spellStart"/>
            <w:r w:rsidRPr="001654BE">
              <w:rPr>
                <w:rFonts w:ascii="Arial" w:hAnsi="Arial" w:cs="Arial"/>
                <w:color w:val="000000"/>
                <w:sz w:val="20"/>
                <w:szCs w:val="20"/>
              </w:rPr>
              <w:t>mmHg</w:t>
            </w:r>
            <w:proofErr w:type="spellEnd"/>
            <w:r w:rsidRPr="0016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is in de huisartsenpraktijk geen contra-indicatie omdat de bloeddruk nog medicamenteus kan worden verlaagd.</w:t>
            </w:r>
          </w:p>
          <w:p w14:paraId="66EA33C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</w:tc>
      </w:tr>
      <w:tr w:rsidR="009607A8" w:rsidRPr="001654BE" w14:paraId="3DB28680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2FF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3EB5AD97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16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423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Wanneer wordt een Röntgenopname gemaakt bij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enkeldistorsie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378" w14:textId="77777777" w:rsidR="009607A8" w:rsidRPr="001654BE" w:rsidRDefault="009607A8">
            <w:pPr>
              <w:ind w:left="1080"/>
              <w:rPr>
                <w:rFonts w:ascii="Arial" w:eastAsia="Arial Unicode MS" w:hAnsi="Arial" w:cs="Arial"/>
                <w:color w:val="000000"/>
              </w:rPr>
            </w:pPr>
          </w:p>
          <w:p w14:paraId="3CB14D1C" w14:textId="77777777" w:rsidR="009607A8" w:rsidRPr="001654BE" w:rsidRDefault="009607A8">
            <w:pPr>
              <w:spacing w:before="100" w:beforeAutospacing="1" w:after="100" w:afterAutospacing="1"/>
              <w:ind w:left="1080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>1. standsafwijking voet</w:t>
            </w:r>
          </w:p>
          <w:p w14:paraId="78E7EED4" w14:textId="77777777" w:rsidR="009607A8" w:rsidRPr="001654BE" w:rsidRDefault="009607A8">
            <w:pPr>
              <w:spacing w:before="100" w:beforeAutospacing="1" w:after="100" w:afterAutospacing="1"/>
              <w:ind w:left="1080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2. onvermogen enkele stappen te lopen direct na trauma </w:t>
            </w:r>
            <w:r w:rsidRPr="001654BE">
              <w:rPr>
                <w:rFonts w:ascii="Arial" w:hAnsi="Arial" w:cs="Arial"/>
                <w:i/>
                <w:iCs/>
                <w:color w:val="000000"/>
              </w:rPr>
              <w:t>en</w:t>
            </w:r>
            <w:r w:rsidRPr="001654BE">
              <w:rPr>
                <w:rFonts w:ascii="Arial" w:hAnsi="Arial" w:cs="Arial"/>
                <w:color w:val="000000"/>
              </w:rPr>
              <w:t xml:space="preserve"> tijdens consult</w:t>
            </w:r>
          </w:p>
          <w:p w14:paraId="74C23C0A" w14:textId="77777777" w:rsidR="009607A8" w:rsidRPr="001654BE" w:rsidRDefault="009607A8">
            <w:pPr>
              <w:spacing w:before="100" w:beforeAutospacing="1" w:after="100" w:afterAutospacing="1"/>
              <w:ind w:left="1080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>3. pijn bij palpatie van</w:t>
            </w:r>
          </w:p>
          <w:p w14:paraId="5A8643BE" w14:textId="77777777" w:rsidR="009607A8" w:rsidRPr="001654BE" w:rsidRDefault="009607A8">
            <w:pPr>
              <w:spacing w:before="100" w:beforeAutospacing="1" w:after="100" w:afterAutospacing="1"/>
              <w:ind w:left="1980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i/>
                <w:iCs/>
                <w:color w:val="000000"/>
              </w:rPr>
              <w:t>achter</w:t>
            </w:r>
            <w:r w:rsidRPr="001654BE">
              <w:rPr>
                <w:rFonts w:ascii="Arial" w:hAnsi="Arial" w:cs="Arial"/>
                <w:color w:val="000000"/>
              </w:rPr>
              <w:t xml:space="preserve">zijde van onderste zes cm van laterale of mediale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malleolus</w:t>
            </w:r>
            <w:proofErr w:type="spellEnd"/>
          </w:p>
          <w:p w14:paraId="6BE1B074" w14:textId="77777777" w:rsidR="009607A8" w:rsidRPr="001654BE" w:rsidRDefault="009607A8">
            <w:pPr>
              <w:spacing w:before="100" w:beforeAutospacing="1" w:after="100" w:afterAutospacing="1"/>
              <w:ind w:left="1980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basis os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metatarsale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V</w:t>
            </w:r>
          </w:p>
          <w:p w14:paraId="4C3B4993" w14:textId="77777777" w:rsidR="009607A8" w:rsidRPr="001654BE" w:rsidRDefault="009607A8">
            <w:pPr>
              <w:spacing w:before="100" w:beforeAutospacing="1" w:after="100" w:afterAutospacing="1"/>
              <w:ind w:left="1980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os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naviculare</w:t>
            </w:r>
            <w:proofErr w:type="spellEnd"/>
          </w:p>
          <w:p w14:paraId="19827AE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</w:tc>
      </w:tr>
      <w:tr w:rsidR="009607A8" w:rsidRPr="001654BE" w14:paraId="1B97C009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361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70FA22C6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17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B2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Wat is het beleid bij acuut hartfalen (astma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cardiale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)?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6A9" w14:textId="77777777" w:rsidR="009607A8" w:rsidRPr="001654BE" w:rsidRDefault="009607A8">
            <w:pPr>
              <w:rPr>
                <w:rFonts w:ascii="Arial" w:eastAsia="Arial Unicode MS" w:hAnsi="Arial" w:cs="Arial"/>
              </w:rPr>
            </w:pPr>
            <w:r w:rsidRPr="001654BE">
              <w:rPr>
                <w:rFonts w:ascii="Arial" w:hAnsi="Arial" w:cs="Arial"/>
              </w:rPr>
              <w:t>Laat patiënt rechtop zitten, benen uit bed.</w:t>
            </w:r>
          </w:p>
          <w:p w14:paraId="55396ECD" w14:textId="77777777" w:rsidR="009607A8" w:rsidRPr="001654BE" w:rsidRDefault="009607A8">
            <w:pPr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</w:rPr>
              <w:t xml:space="preserve">Geef snelwerkend nitraat </w:t>
            </w:r>
            <w:proofErr w:type="spellStart"/>
            <w:r w:rsidRPr="001654BE">
              <w:rPr>
                <w:rFonts w:ascii="Arial" w:hAnsi="Arial" w:cs="Arial"/>
              </w:rPr>
              <w:t>sublinguaal</w:t>
            </w:r>
            <w:proofErr w:type="spellEnd"/>
            <w:r w:rsidRPr="001654BE">
              <w:rPr>
                <w:rFonts w:ascii="Arial" w:hAnsi="Arial" w:cs="Arial"/>
              </w:rPr>
              <w:t xml:space="preserve"> elke 2-5 minuten, tenzij </w:t>
            </w:r>
            <w:proofErr w:type="spellStart"/>
            <w:r w:rsidRPr="001654BE">
              <w:rPr>
                <w:rFonts w:ascii="Arial" w:hAnsi="Arial" w:cs="Arial"/>
              </w:rPr>
              <w:t>systolische</w:t>
            </w:r>
            <w:proofErr w:type="spellEnd"/>
            <w:r w:rsidRPr="001654BE">
              <w:rPr>
                <w:rFonts w:ascii="Arial" w:hAnsi="Arial" w:cs="Arial"/>
              </w:rPr>
              <w:t xml:space="preserve"> tensie &lt;90 </w:t>
            </w:r>
            <w:proofErr w:type="spellStart"/>
            <w:r w:rsidRPr="001654BE">
              <w:rPr>
                <w:rFonts w:ascii="Arial" w:hAnsi="Arial" w:cs="Arial"/>
              </w:rPr>
              <w:t>mmHg</w:t>
            </w:r>
            <w:proofErr w:type="spellEnd"/>
            <w:r w:rsidRPr="001654BE">
              <w:rPr>
                <w:rFonts w:ascii="Arial" w:hAnsi="Arial" w:cs="Arial"/>
              </w:rPr>
              <w:t xml:space="preserve">; </w:t>
            </w:r>
          </w:p>
          <w:p w14:paraId="175C8B29" w14:textId="77777777" w:rsidR="009607A8" w:rsidRPr="001654BE" w:rsidRDefault="009607A8">
            <w:pPr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</w:rPr>
              <w:t xml:space="preserve">bij vochtretentie </w:t>
            </w:r>
            <w:proofErr w:type="spellStart"/>
            <w:r w:rsidRPr="001654BE">
              <w:rPr>
                <w:rFonts w:ascii="Arial" w:hAnsi="Arial" w:cs="Arial"/>
              </w:rPr>
              <w:t>furosemide</w:t>
            </w:r>
            <w:proofErr w:type="spellEnd"/>
            <w:r w:rsidRPr="001654BE">
              <w:rPr>
                <w:rFonts w:ascii="Arial" w:hAnsi="Arial" w:cs="Arial"/>
              </w:rPr>
              <w:t xml:space="preserve"> 40-80 mg i.v., bij verminderde nierfunctie 120 mg.</w:t>
            </w:r>
          </w:p>
          <w:p w14:paraId="545371D2" w14:textId="77777777" w:rsidR="009607A8" w:rsidRPr="001654BE" w:rsidRDefault="009607A8">
            <w:pPr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</w:rPr>
              <w:t xml:space="preserve">Geef, zo mogelijk, zuurstof en bij ernstige </w:t>
            </w:r>
            <w:proofErr w:type="spellStart"/>
            <w:r w:rsidRPr="001654BE">
              <w:rPr>
                <w:rFonts w:ascii="Arial" w:hAnsi="Arial" w:cs="Arial"/>
              </w:rPr>
              <w:t>dyspnoe</w:t>
            </w:r>
            <w:proofErr w:type="spellEnd"/>
            <w:r w:rsidRPr="001654BE">
              <w:rPr>
                <w:rFonts w:ascii="Arial" w:hAnsi="Arial" w:cs="Arial"/>
              </w:rPr>
              <w:t>/agitatie 5 mg morfine i.v.</w:t>
            </w:r>
          </w:p>
          <w:p w14:paraId="20425B89" w14:textId="77777777" w:rsidR="009607A8" w:rsidRPr="001654BE" w:rsidRDefault="009607A8">
            <w:pPr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</w:rPr>
              <w:t xml:space="preserve">Verwijs bij onvoldoende resultaat, ontoereikende zorgmogelijkheden en vermoeden </w:t>
            </w:r>
            <w:proofErr w:type="spellStart"/>
            <w:r w:rsidRPr="001654BE">
              <w:rPr>
                <w:rFonts w:ascii="Arial" w:hAnsi="Arial" w:cs="Arial"/>
              </w:rPr>
              <w:t>myocardinfarct</w:t>
            </w:r>
            <w:proofErr w:type="spellEnd"/>
            <w:r w:rsidRPr="001654BE">
              <w:rPr>
                <w:rFonts w:ascii="Arial" w:hAnsi="Arial" w:cs="Arial"/>
              </w:rPr>
              <w:t>.</w:t>
            </w:r>
          </w:p>
          <w:p w14:paraId="2CBE4CD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</w:tc>
      </w:tr>
      <w:tr w:rsidR="009607A8" w:rsidRPr="001654BE" w14:paraId="25C259E6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584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7941DDED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18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70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Welke symptomen passen bij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iridocyclitis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B34" w14:textId="77777777" w:rsidR="009607A8" w:rsidRPr="001654BE" w:rsidRDefault="009607A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1654BE">
              <w:rPr>
                <w:rFonts w:ascii="Arial" w:hAnsi="Arial" w:cs="Arial"/>
                <w:color w:val="000000"/>
              </w:rPr>
              <w:t>visusvermindering</w:t>
            </w:r>
            <w:proofErr w:type="spellEnd"/>
          </w:p>
          <w:p w14:paraId="41527D9F" w14:textId="77777777" w:rsidR="009607A8" w:rsidRPr="001654BE" w:rsidRDefault="009607A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één nauwe pupil, soms met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verklevingen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, eventueel met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troebeling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van de voorste oogkamer,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Descemetstippen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hypopyon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heterochromie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van de iris.</w:t>
            </w:r>
          </w:p>
          <w:p w14:paraId="14AA0D8A" w14:textId="77777777" w:rsidR="009607A8" w:rsidRPr="001654BE" w:rsidRDefault="009607A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een gestoorde directe en indirecte reactie van de pupil op licht. </w:t>
            </w:r>
          </w:p>
          <w:p w14:paraId="5AD61344" w14:textId="77777777" w:rsidR="009607A8" w:rsidRPr="001654BE" w:rsidRDefault="009607A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pijn die niet verdwijnt na toediening van een oppervlakte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anestheticum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>.</w:t>
            </w:r>
          </w:p>
          <w:p w14:paraId="61ADF104" w14:textId="77777777" w:rsidR="009607A8" w:rsidRPr="001654BE" w:rsidRDefault="009607A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lichtschuwheid </w:t>
            </w:r>
          </w:p>
          <w:p w14:paraId="69041412" w14:textId="77777777" w:rsidR="009607A8" w:rsidRPr="001654BE" w:rsidRDefault="009607A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1654BE">
              <w:rPr>
                <w:rFonts w:ascii="Arial" w:hAnsi="Arial" w:cs="Arial"/>
                <w:color w:val="000000"/>
              </w:rPr>
              <w:t>pericorneale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roodheid</w:t>
            </w:r>
          </w:p>
          <w:p w14:paraId="5C82ECC6" w14:textId="77777777" w:rsidR="009607A8" w:rsidRPr="001654BE" w:rsidRDefault="009607A8">
            <w:pPr>
              <w:spacing w:before="100" w:beforeAutospacing="1" w:after="100" w:afterAutospacing="1"/>
              <w:rPr>
                <w:rFonts w:ascii="Arial" w:hAnsi="Arial" w:cs="Arial"/>
                <w:lang w:eastAsia="ja-JP"/>
              </w:rPr>
            </w:pPr>
          </w:p>
        </w:tc>
      </w:tr>
      <w:tr w:rsidR="009607A8" w:rsidRPr="001654BE" w14:paraId="4405AC55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A99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0574D259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19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DB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Welke behandeling kan ingesteld worden bij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episcleritis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85A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bij veel klachten: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prednisolon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0,5% 3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dd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of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indometacine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0,1/1% 4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dd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gedurende 3 dag</w:t>
            </w:r>
          </w:p>
        </w:tc>
      </w:tr>
      <w:tr w:rsidR="009607A8" w:rsidRPr="001654BE" w14:paraId="02F0D986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617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2CA948B3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20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46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Welke 5 criteria worden gehanteerd bij de diagnose PID?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252" w14:textId="77777777" w:rsidR="009607A8" w:rsidRPr="001654BE" w:rsidRDefault="009607A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1654BE">
              <w:rPr>
                <w:rFonts w:ascii="Arial" w:hAnsi="Arial" w:cs="Arial"/>
                <w:color w:val="000000"/>
              </w:rPr>
              <w:t>anamnestisch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onderbuikpijn </w:t>
            </w:r>
          </w:p>
          <w:p w14:paraId="34B27A99" w14:textId="77777777" w:rsidR="009607A8" w:rsidRPr="001654BE" w:rsidRDefault="009607A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opdruk- of slingerpijn bij vaginaal toucher </w:t>
            </w:r>
          </w:p>
          <w:p w14:paraId="3E160C02" w14:textId="77777777" w:rsidR="009607A8" w:rsidRPr="001654BE" w:rsidRDefault="009607A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pijnlijke of gezwollen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adnexen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bij vaginaal toucher </w:t>
            </w:r>
          </w:p>
          <w:p w14:paraId="6ED78D0E" w14:textId="77777777" w:rsidR="009607A8" w:rsidRPr="001654BE" w:rsidRDefault="009607A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BSE &gt; 15 mm of temperatuur &gt;38 </w:t>
            </w:r>
            <w:r w:rsidRPr="001654BE">
              <w:rPr>
                <w:rFonts w:ascii="Arial" w:hAnsi="Arial" w:cs="Arial"/>
                <w:color w:val="000000"/>
                <w:vertAlign w:val="superscript"/>
              </w:rPr>
              <w:t>0</w:t>
            </w:r>
            <w:r w:rsidRPr="001654BE">
              <w:rPr>
                <w:rFonts w:ascii="Arial" w:hAnsi="Arial" w:cs="Arial"/>
                <w:color w:val="000000"/>
              </w:rPr>
              <w:t xml:space="preserve">C </w:t>
            </w:r>
          </w:p>
          <w:p w14:paraId="5E4B343E" w14:textId="77777777" w:rsidR="009607A8" w:rsidRPr="001654BE" w:rsidRDefault="009607A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geen aanwijzingen voor andere diagnosen (EUG, appendicitis, torsie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adnextumor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of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myoom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geruptureerd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corpus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luteum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, urineweginfectie,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dysmenorroe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, spastisch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colon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>)</w:t>
            </w:r>
          </w:p>
          <w:p w14:paraId="06200691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C90" w14:textId="77777777" w:rsidR="009607A8" w:rsidRPr="001654BE" w:rsidRDefault="009607A8">
            <w:pPr>
              <w:jc w:val="center"/>
              <w:rPr>
                <w:rFonts w:ascii="Arial" w:hAnsi="Arial" w:cs="Arial"/>
                <w:lang w:eastAsia="ja-JP"/>
              </w:rPr>
            </w:pPr>
          </w:p>
        </w:tc>
      </w:tr>
      <w:tr w:rsidR="009607A8" w:rsidRPr="001654BE" w14:paraId="1DBFBCF6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2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88C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</w:p>
          <w:p w14:paraId="56E45CC5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05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Welke behandeling wordt ingesteld bij een PID?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DDEB" w14:textId="77777777" w:rsidR="009607A8" w:rsidRPr="001654BE" w:rsidRDefault="009607A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geef </w:t>
            </w:r>
            <w:proofErr w:type="spellStart"/>
            <w:r w:rsidRPr="001654BE">
              <w:rPr>
                <w:rFonts w:ascii="Arial" w:hAnsi="Arial" w:cs="Arial"/>
                <w:b/>
                <w:bCs/>
                <w:color w:val="000000"/>
              </w:rPr>
              <w:t>doxycycline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100 mg 2dd 1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én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b/>
                <w:bCs/>
                <w:color w:val="000000"/>
              </w:rPr>
              <w:t>metronidazol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500 mg 2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dd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1 gedurende 10 dagen </w:t>
            </w:r>
          </w:p>
          <w:p w14:paraId="059E5651" w14:textId="77777777" w:rsidR="009607A8" w:rsidRPr="001654BE" w:rsidRDefault="009607A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voeg </w:t>
            </w:r>
            <w:proofErr w:type="spellStart"/>
            <w:r w:rsidRPr="001654BE">
              <w:rPr>
                <w:rFonts w:ascii="Arial" w:hAnsi="Arial" w:cs="Arial"/>
                <w:b/>
                <w:bCs/>
                <w:color w:val="000000"/>
              </w:rPr>
              <w:t>ciprofloxacine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500 mg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éénmalig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toe als er sprake is van een partner met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purulent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écoulement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of bewezen gonorroe</w:t>
            </w:r>
          </w:p>
          <w:p w14:paraId="26622204" w14:textId="77777777" w:rsidR="009607A8" w:rsidRPr="001654BE" w:rsidRDefault="009607A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</w:rPr>
              <w:t xml:space="preserve">pas de behandeling eventueel aan na beken worden van test- en kweekresultaten. Behandel mannelijke partners mee bij positieve </w:t>
            </w:r>
            <w:proofErr w:type="spellStart"/>
            <w:r w:rsidRPr="001654BE">
              <w:rPr>
                <w:rFonts w:ascii="Arial" w:hAnsi="Arial" w:cs="Arial"/>
              </w:rPr>
              <w:t>Chlamydiatest</w:t>
            </w:r>
            <w:proofErr w:type="spellEnd"/>
            <w:r w:rsidRPr="001654BE">
              <w:rPr>
                <w:rFonts w:ascii="Arial" w:hAnsi="Arial" w:cs="Arial"/>
              </w:rPr>
              <w:t xml:space="preserve"> of gonorroekweek </w:t>
            </w:r>
          </w:p>
        </w:tc>
      </w:tr>
      <w:tr w:rsidR="009607A8" w:rsidRPr="001654BE" w14:paraId="67155658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41C" w14:textId="77777777" w:rsidR="009607A8" w:rsidRPr="001654BE" w:rsidRDefault="009607A8">
            <w:pPr>
              <w:pStyle w:val="Header"/>
              <w:jc w:val="center"/>
              <w:rPr>
                <w:rFonts w:cs="Arial"/>
                <w:highlight w:val="yellow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F9A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Welke omstandigheden (anamnese / onderzoek) dragen bij aan de beslissing om een Röntgenopname te maken van de knie na een knietrauma?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9DD" w14:textId="77777777" w:rsidR="009607A8" w:rsidRPr="001654BE" w:rsidRDefault="009607A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>Vraag röntgenonderzoek aan bij verdenking op fractuur, met name bij</w:t>
            </w:r>
          </w:p>
          <w:p w14:paraId="476CAF7D" w14:textId="77777777" w:rsidR="009607A8" w:rsidRPr="001654BE" w:rsidRDefault="009607A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>kinderen / adolescenten</w:t>
            </w:r>
          </w:p>
          <w:p w14:paraId="2F951DD6" w14:textId="77777777" w:rsidR="009607A8" w:rsidRPr="001654BE" w:rsidRDefault="009607A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oudere leeftijd </w:t>
            </w:r>
          </w:p>
          <w:p w14:paraId="06A662E7" w14:textId="77777777" w:rsidR="009607A8" w:rsidRPr="001654BE" w:rsidRDefault="009607A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val </w:t>
            </w:r>
          </w:p>
          <w:p w14:paraId="382CE853" w14:textId="77777777" w:rsidR="009607A8" w:rsidRPr="001654BE" w:rsidRDefault="009607A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>geweld van buitenaf</w:t>
            </w:r>
          </w:p>
          <w:p w14:paraId="2DD978AB" w14:textId="77777777" w:rsidR="009607A8" w:rsidRPr="001654BE" w:rsidRDefault="009607A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>afwijkende stand</w:t>
            </w:r>
          </w:p>
          <w:p w14:paraId="0AF6FAA9" w14:textId="77777777" w:rsidR="009607A8" w:rsidRPr="001654BE" w:rsidRDefault="009607A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1654BE">
              <w:rPr>
                <w:rFonts w:ascii="Arial" w:hAnsi="Arial" w:cs="Arial"/>
                <w:color w:val="000000"/>
              </w:rPr>
              <w:t>asdrukpijn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</w:t>
            </w:r>
          </w:p>
          <w:p w14:paraId="3FFAE442" w14:textId="77777777" w:rsidR="009607A8" w:rsidRPr="001654BE" w:rsidRDefault="009607A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Arial Unicode MS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>actieve flexie tot 90° niet mogelijk</w:t>
            </w:r>
          </w:p>
          <w:p w14:paraId="1713A107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</w:tc>
      </w:tr>
      <w:tr w:rsidR="009607A8" w:rsidRPr="001654BE" w14:paraId="2F78C1F1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EC7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5D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Welke behandeling wordt ingesteld bij een niersteenkoliek?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93B" w14:textId="77777777" w:rsidR="009607A8" w:rsidRPr="001654BE" w:rsidRDefault="009607A8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eastAsia="Arial Unicode MS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eerste keus: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diclofenac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100 mg rectaal of 75 mg intramusculair (maximaal 200 mg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diclofenac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per 24 uur) </w:t>
            </w:r>
          </w:p>
          <w:p w14:paraId="2FB47D80" w14:textId="77777777" w:rsidR="009607A8" w:rsidRPr="001654BE" w:rsidRDefault="009607A8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1654BE">
              <w:rPr>
                <w:rFonts w:ascii="Arial" w:hAnsi="Arial" w:cs="Arial"/>
                <w:color w:val="000000"/>
              </w:rPr>
              <w:t xml:space="preserve">bij onvoldoende effect: morfine 10 mg </w:t>
            </w:r>
            <w:proofErr w:type="spellStart"/>
            <w:r w:rsidRPr="001654BE">
              <w:rPr>
                <w:rFonts w:ascii="Arial" w:hAnsi="Arial" w:cs="Arial"/>
                <w:color w:val="000000"/>
              </w:rPr>
              <w:t>subcutaan</w:t>
            </w:r>
            <w:proofErr w:type="spellEnd"/>
            <w:r w:rsidRPr="001654BE">
              <w:rPr>
                <w:rFonts w:ascii="Arial" w:hAnsi="Arial" w:cs="Arial"/>
                <w:color w:val="000000"/>
              </w:rPr>
              <w:t xml:space="preserve"> of intramusculair </w:t>
            </w:r>
          </w:p>
          <w:p w14:paraId="3A3F7503" w14:textId="77777777" w:rsidR="009607A8" w:rsidRPr="001654BE" w:rsidRDefault="009607A8">
            <w:pPr>
              <w:rPr>
                <w:rFonts w:ascii="Arial" w:hAnsi="Arial" w:cs="Arial"/>
                <w:highlight w:val="yellow"/>
                <w:lang w:eastAsia="ja-JP"/>
              </w:rPr>
            </w:pPr>
          </w:p>
        </w:tc>
      </w:tr>
      <w:tr w:rsidR="009607A8" w:rsidRPr="001654BE" w14:paraId="2D479163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9D3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24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43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Bij een acute niersteenkoliek wordt geadviseerd veel te drinken?</w:t>
            </w:r>
          </w:p>
          <w:p w14:paraId="77E310CE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4F6" w14:textId="77777777" w:rsidR="009607A8" w:rsidRPr="001654BE" w:rsidRDefault="009607A8">
            <w:pPr>
              <w:rPr>
                <w:rFonts w:ascii="Arial" w:hAnsi="Arial" w:cs="Arial"/>
                <w:highlight w:val="yellow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Fout, het advies luidt om niet te veel te drinken.</w:t>
            </w:r>
          </w:p>
        </w:tc>
      </w:tr>
      <w:tr w:rsidR="009607A8" w:rsidRPr="001654BE" w14:paraId="30474D61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BA6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25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A20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Glascow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Coma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Scale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(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EMV-score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) van 8 wijst op een licht verlaagd bewustzijn.</w:t>
            </w:r>
          </w:p>
          <w:p w14:paraId="69BFC7A7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3D30" w14:textId="77777777" w:rsidR="009607A8" w:rsidRPr="001654BE" w:rsidRDefault="009607A8">
            <w:pPr>
              <w:rPr>
                <w:rFonts w:ascii="Arial" w:hAnsi="Arial" w:cs="Arial"/>
                <w:highlight w:val="yellow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Fout, de laagste score is 3, de hoogste score is 15. Patiënten met een score &lt; 8 zijn per definitie in coma, evenals veel patiënten met een score van 8</w:t>
            </w:r>
          </w:p>
        </w:tc>
      </w:tr>
      <w:tr w:rsidR="009607A8" w:rsidRPr="001654BE" w14:paraId="3400C6A2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E4B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26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4B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Bij een urineretentie op grond van een BPH wordt eenmalig gekatheteriseerd, waarna in de loop van de dag beoordeeld wordt in hoeverre de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mictie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spontaan op gang komt.</w:t>
            </w:r>
          </w:p>
          <w:p w14:paraId="005780B3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2A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Fout, er wordt een verblijfskatheter ingebracht.</w:t>
            </w:r>
          </w:p>
        </w:tc>
      </w:tr>
      <w:tr w:rsidR="009607A8" w:rsidRPr="001654BE" w14:paraId="15276E88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4C5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27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AB9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Welke mate van gewichtsverlies bij een kind met een gastro-enteritis vraagt meestal om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parenterale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rehydratie.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4AE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5-10% </w:t>
            </w:r>
          </w:p>
          <w:p w14:paraId="2C7B66E7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Een gewichtsverlies van &gt; 10% leidt tot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hypovolemische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shock en kan levensbedreigend zijn.</w:t>
            </w:r>
          </w:p>
        </w:tc>
      </w:tr>
      <w:tr w:rsidR="009607A8" w:rsidRPr="001654BE" w14:paraId="79343CAE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D3E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28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217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Gezien het risico op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intracerebrale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bloedingen dient er geen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trombolyse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plaats te vinden bij patiënten boven de 80 met een hartinfarct.</w:t>
            </w:r>
          </w:p>
          <w:p w14:paraId="78EF4987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3B2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Fout, er is geen leeftijdsgrens voor deze indicatie. Juist ouderen hebben de hoogste mortaliteitsreductie te verwachten bij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trombolyse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.</w:t>
            </w:r>
          </w:p>
        </w:tc>
      </w:tr>
      <w:tr w:rsidR="009607A8" w:rsidRPr="001654BE" w14:paraId="7738C868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82E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80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Reeds bestaande behandeling met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coumarine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is een contra-indicatie voor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trombolytische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behandeling bij een hartinfarct.</w:t>
            </w:r>
          </w:p>
          <w:p w14:paraId="16019E50" w14:textId="77777777" w:rsidR="009607A8" w:rsidRPr="001654BE" w:rsidRDefault="009607A8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Goed</w:t>
            </w:r>
            <w:proofErr w:type="spellEnd"/>
            <w:r w:rsidRPr="001654BE">
              <w:rPr>
                <w:rFonts w:ascii="Arial" w:hAnsi="Arial" w:cs="Arial"/>
                <w:lang w:val="en-US" w:eastAsia="ja-JP"/>
              </w:rPr>
              <w:t xml:space="preserve"> / </w:t>
            </w: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Fout</w:t>
            </w:r>
            <w:proofErr w:type="spellEnd"/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065" w14:textId="77777777" w:rsidR="009607A8" w:rsidRPr="001654BE" w:rsidRDefault="009607A8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Fout</w:t>
            </w:r>
            <w:proofErr w:type="spellEnd"/>
          </w:p>
        </w:tc>
      </w:tr>
      <w:tr w:rsidR="009607A8" w:rsidRPr="001654BE" w14:paraId="74EEDEFF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631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30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BBE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Sterke verziendheid predisponeert voor het optreden van een netvliesloslating</w:t>
            </w:r>
          </w:p>
          <w:p w14:paraId="48C91EFA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679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Fout, verziendheid (korte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oogas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) predisponeert tot het optreden van acuut glaucoom, bijziendheid (lange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oogas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) tot het optreden van netvliesloslating</w:t>
            </w:r>
          </w:p>
        </w:tc>
      </w:tr>
      <w:tr w:rsidR="009607A8" w:rsidRPr="001654BE" w14:paraId="2C0CA190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430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31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92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Welke pupilreactie hoort klassiek bij een acuut glaucoom?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5D7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Middelwijd, niet reagerend op licht</w:t>
            </w:r>
          </w:p>
        </w:tc>
      </w:tr>
      <w:tr w:rsidR="009607A8" w:rsidRPr="001654BE" w14:paraId="5C9D1EA4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D96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32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C040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Bij vermoeden van een acuut glaucoom is onderzoek met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mydriaticum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geïndiceerd.</w:t>
            </w:r>
          </w:p>
          <w:p w14:paraId="76871B5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768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Fout, in deze situatie is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mydriaticum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absoluut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gecontraïndiceerd</w:t>
            </w:r>
            <w:proofErr w:type="spellEnd"/>
          </w:p>
        </w:tc>
      </w:tr>
      <w:tr w:rsidR="009607A8" w:rsidRPr="001654BE" w14:paraId="408C12DB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E40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 xml:space="preserve">33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A7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Welke betekenis kun je geven aan de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fundusreflex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06F" w14:textId="77777777" w:rsidR="009607A8" w:rsidRPr="001654BE" w:rsidRDefault="009607A8">
            <w:pPr>
              <w:numPr>
                <w:ilvl w:val="0"/>
                <w:numId w:val="29"/>
              </w:num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methode: houd de oogspiegel 30 cm voor de (liefst verwijde) pupil.</w:t>
            </w:r>
          </w:p>
          <w:p w14:paraId="7E5AD6B2" w14:textId="77777777" w:rsidR="009607A8" w:rsidRPr="001654BE" w:rsidRDefault="009607A8">
            <w:pPr>
              <w:numPr>
                <w:ilvl w:val="0"/>
                <w:numId w:val="29"/>
              </w:num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normaliter is er sprake van een rode reflex</w:t>
            </w:r>
          </w:p>
          <w:p w14:paraId="7DEB6997" w14:textId="77777777" w:rsidR="009607A8" w:rsidRPr="001654BE" w:rsidRDefault="009607A8">
            <w:pPr>
              <w:numPr>
                <w:ilvl w:val="0"/>
                <w:numId w:val="29"/>
              </w:num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een zwarte reflex wijst op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glasvochtbloeding</w:t>
            </w:r>
            <w:proofErr w:type="spellEnd"/>
          </w:p>
          <w:p w14:paraId="4B3EBAAB" w14:textId="77777777" w:rsidR="009607A8" w:rsidRPr="001654BE" w:rsidRDefault="009607A8">
            <w:pPr>
              <w:numPr>
                <w:ilvl w:val="0"/>
                <w:numId w:val="29"/>
              </w:num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bewegende zwarte vlokken tegen een rode achtergrond passen bij een beginnende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glasvochtbloeding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of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uveitis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posterior</w:t>
            </w:r>
            <w:proofErr w:type="spellEnd"/>
          </w:p>
        </w:tc>
      </w:tr>
      <w:tr w:rsidR="009607A8" w:rsidRPr="001654BE" w14:paraId="37C03783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224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34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CF7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Wanneer spreekt men van atypische angina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pectoris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A10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Er wordt voldaan aan 2 van de volgende 3 kenmerken:</w:t>
            </w:r>
          </w:p>
          <w:p w14:paraId="1707727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retrosternaal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onaangenaam drukkend gevoel</w:t>
            </w:r>
          </w:p>
          <w:p w14:paraId="13BFBB24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-optredend bij inspanning of emotie</w:t>
            </w:r>
          </w:p>
          <w:p w14:paraId="3D7B217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-afzakkend in rust binnen 15 minuten of met nitraten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sublinguaal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binnen 5 minuten</w:t>
            </w:r>
          </w:p>
        </w:tc>
      </w:tr>
      <w:tr w:rsidR="009607A8" w:rsidRPr="001654BE" w14:paraId="42D2BF57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F89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35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787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Wat zijn de 3 belangrijkste vragen bij een telefonische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triage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bij acute pijn op de borst?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14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-bestaat er uitstraling naar hals, kaak, armen,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epigastrium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of schouders?</w:t>
            </w:r>
          </w:p>
          <w:p w14:paraId="2C88A92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-is er sprake van misselijkheid, braken, bleek zien en / of transpireren?</w:t>
            </w:r>
          </w:p>
          <w:p w14:paraId="11CEBA6E" w14:textId="77777777" w:rsidR="009607A8" w:rsidRPr="001654BE" w:rsidRDefault="009607A8">
            <w:pPr>
              <w:rPr>
                <w:rFonts w:ascii="Arial" w:hAnsi="Arial" w:cs="Arial"/>
                <w:lang w:val="en-US"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-is er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cardiale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voorgeschiedenis ? </w:t>
            </w:r>
            <w:r w:rsidRPr="001654BE">
              <w:rPr>
                <w:rFonts w:ascii="Arial" w:hAnsi="Arial" w:cs="Arial"/>
                <w:lang w:val="en-US" w:eastAsia="ja-JP"/>
              </w:rPr>
              <w:t>(AP, MI, PTCA, CABG)</w:t>
            </w:r>
          </w:p>
        </w:tc>
      </w:tr>
      <w:tr w:rsidR="009607A8" w:rsidRPr="001654BE" w14:paraId="7A40E2C7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AFB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36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8D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Welke factoren spelen een rol bij de afweging of een kind na een schedeltrauma neurologisch (specialistisch) geëvalueerd moet worden?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D1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-onduidelijke toedracht van ongeval</w:t>
            </w:r>
          </w:p>
          <w:p w14:paraId="26A0BCCE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-hoogenergetisch trauma</w:t>
            </w:r>
          </w:p>
          <w:p w14:paraId="7F77F84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-waarneembaar uitwendig letsel</w:t>
            </w:r>
          </w:p>
          <w:p w14:paraId="387DE7D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focale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neurologsiche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uitval</w:t>
            </w:r>
          </w:p>
          <w:p w14:paraId="5134B1D2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-vroeg posttraumatisch insult</w:t>
            </w:r>
          </w:p>
          <w:p w14:paraId="6D96A964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-aanhoudend braken</w:t>
            </w:r>
          </w:p>
          <w:p w14:paraId="47ED54F1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-leeftijd onder de 2 jaar </w:t>
            </w:r>
          </w:p>
          <w:p w14:paraId="76E085E0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-stollingsstoornis</w:t>
            </w:r>
          </w:p>
          <w:p w14:paraId="1E7CEAE6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-bewustzijnsverlies gehad</w:t>
            </w:r>
          </w:p>
          <w:p w14:paraId="394C2B3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-aanhoudend gedaald bewustzijn, veranderd gedrag, aanhoudende amnesie</w:t>
            </w:r>
          </w:p>
          <w:p w14:paraId="3A2360A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-optreden van slaperigheid / sufheid, “anders”zijn, braken na aanvankelijk goed te zijn geweest</w:t>
            </w:r>
          </w:p>
        </w:tc>
      </w:tr>
      <w:tr w:rsidR="009607A8" w:rsidRPr="001654BE" w14:paraId="739002F8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7E4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37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95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Wat houdt een wekadvies in?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FA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-het kind wordt elke 1 of 2 uur gewekt</w:t>
            </w:r>
          </w:p>
          <w:p w14:paraId="640FEA51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-het kind moet wakker worden, adequaat reageren op en vraag en de ouders direct herkennen</w:t>
            </w:r>
          </w:p>
          <w:p w14:paraId="519D20E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-het advies geldt 24 uur</w:t>
            </w:r>
          </w:p>
          <w:p w14:paraId="14044B50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-er moet een duidelijke instructie zijn over wat te doen bij problemen</w:t>
            </w:r>
          </w:p>
          <w:p w14:paraId="03C9E62D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-er bestaat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NHG-patiëntenbrief</w:t>
            </w:r>
            <w:proofErr w:type="spellEnd"/>
          </w:p>
        </w:tc>
      </w:tr>
      <w:tr w:rsidR="009607A8" w:rsidRPr="001654BE" w14:paraId="5D05032D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DE4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38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FF2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schouderluxatie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op jonge leeftijd is meestal eenmalig.</w:t>
            </w:r>
          </w:p>
          <w:p w14:paraId="61483B50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446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Fout, onder de 20 bestaat er een recidiefkans van 80%.</w:t>
            </w:r>
          </w:p>
        </w:tc>
      </w:tr>
      <w:tr w:rsidR="009607A8" w:rsidRPr="001654BE" w14:paraId="5463B248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46F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39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CD0E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Wat zijn de Ottawa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knee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rules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DE8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Na een knietrauma is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X-knie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geïndiceerd als er sprake is van één van deze omstandigheden</w:t>
            </w:r>
          </w:p>
          <w:p w14:paraId="182F15BC" w14:textId="77777777" w:rsidR="009607A8" w:rsidRPr="001654BE" w:rsidRDefault="009607A8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eastAsia="Arial Unicode MS" w:hAnsi="Arial" w:cs="Arial"/>
                <w:lang w:val="en-US"/>
              </w:rPr>
            </w:pPr>
            <w:r w:rsidRPr="001654BE">
              <w:rPr>
                <w:rFonts w:ascii="Arial" w:hAnsi="Arial" w:cs="Arial"/>
                <w:lang w:val="en-US"/>
              </w:rPr>
              <w:t xml:space="preserve">age 55 or over </w:t>
            </w:r>
          </w:p>
          <w:p w14:paraId="616188B7" w14:textId="77777777" w:rsidR="009607A8" w:rsidRPr="001654BE" w:rsidRDefault="009607A8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1654BE">
              <w:rPr>
                <w:rFonts w:ascii="Arial" w:hAnsi="Arial" w:cs="Arial"/>
                <w:lang w:val="en-US"/>
              </w:rPr>
              <w:t xml:space="preserve">isolated tenderness of the patella (no bone tenderness of the knee other than the patella) </w:t>
            </w:r>
          </w:p>
          <w:p w14:paraId="75C6AFE4" w14:textId="77777777" w:rsidR="009607A8" w:rsidRPr="001654BE" w:rsidRDefault="009607A8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1654BE">
              <w:rPr>
                <w:rFonts w:ascii="Arial" w:hAnsi="Arial" w:cs="Arial"/>
                <w:lang w:val="en-US"/>
              </w:rPr>
              <w:t xml:space="preserve">tenderness at the head of the fibula </w:t>
            </w:r>
          </w:p>
          <w:p w14:paraId="6256AEBE" w14:textId="77777777" w:rsidR="009607A8" w:rsidRPr="001654BE" w:rsidRDefault="009607A8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1654BE">
              <w:rPr>
                <w:rFonts w:ascii="Arial" w:hAnsi="Arial" w:cs="Arial"/>
                <w:lang w:val="en-US"/>
              </w:rPr>
              <w:t xml:space="preserve">inability to flex to 90 degrees </w:t>
            </w:r>
          </w:p>
          <w:p w14:paraId="327AA509" w14:textId="77777777" w:rsidR="009607A8" w:rsidRPr="001654BE" w:rsidRDefault="009607A8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1654BE">
              <w:rPr>
                <w:rFonts w:ascii="Arial" w:hAnsi="Arial" w:cs="Arial"/>
                <w:lang w:val="en-US"/>
              </w:rPr>
              <w:t xml:space="preserve">inability to weight bear both immediately and in the casualty department (4 steps - unable to transfer weight twice onto each lower limb regardless of limping). </w:t>
            </w:r>
          </w:p>
          <w:p w14:paraId="261A2755" w14:textId="77777777" w:rsidR="009607A8" w:rsidRPr="001654BE" w:rsidRDefault="009607A8">
            <w:pPr>
              <w:rPr>
                <w:rFonts w:ascii="Arial" w:hAnsi="Arial" w:cs="Arial"/>
                <w:lang w:val="en-US" w:eastAsia="ja-JP"/>
              </w:rPr>
            </w:pPr>
          </w:p>
        </w:tc>
      </w:tr>
      <w:tr w:rsidR="009607A8" w:rsidRPr="001654BE" w14:paraId="30DBD366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C29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40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8DE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De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Ottowa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knee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rules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zijn van toepassing op de huisartsensituatie.</w:t>
            </w:r>
          </w:p>
          <w:p w14:paraId="0EB73A6D" w14:textId="77777777" w:rsidR="009607A8" w:rsidRPr="001654BE" w:rsidRDefault="009607A8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Goed</w:t>
            </w:r>
            <w:proofErr w:type="spellEnd"/>
            <w:r w:rsidRPr="001654BE">
              <w:rPr>
                <w:rFonts w:ascii="Arial" w:hAnsi="Arial" w:cs="Arial"/>
                <w:lang w:val="en-US" w:eastAsia="ja-JP"/>
              </w:rPr>
              <w:t xml:space="preserve"> / </w:t>
            </w: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Fout</w:t>
            </w:r>
            <w:proofErr w:type="spellEnd"/>
            <w:r w:rsidRPr="001654BE">
              <w:rPr>
                <w:rFonts w:ascii="Arial" w:hAnsi="Arial" w:cs="Arial"/>
                <w:lang w:val="en-US" w:eastAsia="ja-JP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FE8" w14:textId="77777777" w:rsidR="009607A8" w:rsidRPr="001654BE" w:rsidRDefault="009607A8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Fout</w:t>
            </w:r>
            <w:proofErr w:type="spellEnd"/>
            <w:r w:rsidRPr="001654BE">
              <w:rPr>
                <w:rFonts w:ascii="Arial" w:hAnsi="Arial" w:cs="Arial"/>
                <w:lang w:val="en-US" w:eastAsia="ja-JP"/>
              </w:rPr>
              <w:t>.</w:t>
            </w:r>
          </w:p>
          <w:p w14:paraId="60BF959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De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knee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rules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zijn vooral van toepassing op een EHBO. De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NHG-standaard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adviseert geen strikte toepassing in de huisartsenpraktijk. Waarschijnlijk zou daardoor een toename van onnodige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fotos’s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optreden.</w:t>
            </w:r>
          </w:p>
        </w:tc>
      </w:tr>
      <w:tr w:rsidR="009607A8" w:rsidRPr="001654BE" w14:paraId="74DDDE02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356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41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EC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Geef een schematische d.d. van shock.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1A9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1.tekort aan circulerend volume</w:t>
            </w:r>
          </w:p>
          <w:p w14:paraId="2C60A7EA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   (verbloeding / dehydratie)</w:t>
            </w:r>
          </w:p>
          <w:p w14:paraId="1316757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2.pompfalen</w:t>
            </w:r>
          </w:p>
          <w:p w14:paraId="5FA5AF5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   (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cardiogene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shock)</w:t>
            </w:r>
          </w:p>
          <w:p w14:paraId="7245B87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3.blok in kleine circulatie</w:t>
            </w:r>
          </w:p>
          <w:p w14:paraId="77C3593E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  (longembolie, spanningspneumothorax)</w:t>
            </w:r>
          </w:p>
          <w:p w14:paraId="1C438474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4.infectie /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vasodilatiatie</w:t>
            </w:r>
            <w:proofErr w:type="spellEnd"/>
          </w:p>
          <w:p w14:paraId="653D2364" w14:textId="77777777" w:rsidR="009607A8" w:rsidRPr="001654BE" w:rsidRDefault="009607A8">
            <w:pPr>
              <w:rPr>
                <w:rFonts w:ascii="Arial" w:hAnsi="Arial" w:cs="Arial"/>
                <w:lang w:val="en-US"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  </w:t>
            </w:r>
            <w:r w:rsidRPr="001654BE">
              <w:rPr>
                <w:rFonts w:ascii="Arial" w:hAnsi="Arial" w:cs="Arial"/>
                <w:lang w:val="en-US" w:eastAsia="ja-JP"/>
              </w:rPr>
              <w:t xml:space="preserve">(sepsis, </w:t>
            </w:r>
            <w:proofErr w:type="spellStart"/>
            <w:r w:rsidRPr="001654BE">
              <w:rPr>
                <w:rFonts w:ascii="Arial" w:hAnsi="Arial" w:cs="Arial"/>
                <w:lang w:val="en-US" w:eastAsia="ja-JP"/>
              </w:rPr>
              <w:t>anafylactisch</w:t>
            </w:r>
            <w:proofErr w:type="spellEnd"/>
            <w:r w:rsidRPr="001654BE">
              <w:rPr>
                <w:rFonts w:ascii="Arial" w:hAnsi="Arial" w:cs="Arial"/>
                <w:lang w:val="en-US" w:eastAsia="ja-JP"/>
              </w:rPr>
              <w:t>, toxic shock syndrome)</w:t>
            </w:r>
          </w:p>
          <w:p w14:paraId="75839794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5.diversen</w:t>
            </w:r>
          </w:p>
          <w:p w14:paraId="545B0A51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  (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Addison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, intoxicatie)</w:t>
            </w:r>
          </w:p>
          <w:p w14:paraId="43A7A183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  <w:p w14:paraId="10EC0180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  <w:p w14:paraId="490235F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</w:tc>
      </w:tr>
      <w:tr w:rsidR="009607A8" w:rsidRPr="001654BE" w14:paraId="508E02CE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E48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42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E3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Wat is de acute behandeling van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sikkelcelcrisis</w:t>
            </w:r>
            <w:proofErr w:type="spellEnd"/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A77" w14:textId="77777777" w:rsidR="009607A8" w:rsidRPr="001654BE" w:rsidRDefault="009607A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  <w:i/>
                <w:iCs/>
              </w:rPr>
              <w:t>Krachtige pijnbestrijding:</w:t>
            </w:r>
            <w:r w:rsidRPr="001654BE">
              <w:rPr>
                <w:rFonts w:ascii="Arial" w:hAnsi="Arial" w:cs="Arial"/>
              </w:rPr>
              <w:t xml:space="preserve"> paracetamol/codeïne, </w:t>
            </w:r>
            <w:proofErr w:type="spellStart"/>
            <w:r w:rsidRPr="001654BE">
              <w:rPr>
                <w:rFonts w:ascii="Arial" w:hAnsi="Arial" w:cs="Arial"/>
              </w:rPr>
              <w:t>NSAID's</w:t>
            </w:r>
            <w:proofErr w:type="spellEnd"/>
            <w:r w:rsidRPr="001654BE">
              <w:rPr>
                <w:rFonts w:ascii="Arial" w:hAnsi="Arial" w:cs="Arial"/>
              </w:rPr>
              <w:t xml:space="preserve">, morfinepreparaten. (In principe geen laparotomie bij acute buikverschijnselen). </w:t>
            </w:r>
          </w:p>
          <w:p w14:paraId="60F5C770" w14:textId="77777777" w:rsidR="009607A8" w:rsidRPr="001654BE" w:rsidRDefault="009607A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  <w:i/>
                <w:iCs/>
              </w:rPr>
              <w:t xml:space="preserve">Ruime </w:t>
            </w:r>
            <w:proofErr w:type="spellStart"/>
            <w:r w:rsidRPr="001654BE">
              <w:rPr>
                <w:rFonts w:ascii="Arial" w:hAnsi="Arial" w:cs="Arial"/>
                <w:i/>
                <w:iCs/>
              </w:rPr>
              <w:t>hydratie</w:t>
            </w:r>
            <w:proofErr w:type="spellEnd"/>
            <w:r w:rsidRPr="001654BE">
              <w:rPr>
                <w:rFonts w:ascii="Arial" w:hAnsi="Arial" w:cs="Arial"/>
                <w:i/>
                <w:iCs/>
              </w:rPr>
              <w:t xml:space="preserve">: </w:t>
            </w:r>
            <w:proofErr w:type="spellStart"/>
            <w:r w:rsidRPr="001654BE">
              <w:rPr>
                <w:rFonts w:ascii="Arial" w:hAnsi="Arial" w:cs="Arial"/>
              </w:rPr>
              <w:t>b.v</w:t>
            </w:r>
            <w:proofErr w:type="spellEnd"/>
            <w:r w:rsidRPr="001654BE">
              <w:rPr>
                <w:rFonts w:ascii="Arial" w:hAnsi="Arial" w:cs="Arial"/>
              </w:rPr>
              <w:t xml:space="preserve">. 0,65% </w:t>
            </w:r>
            <w:proofErr w:type="spellStart"/>
            <w:r w:rsidRPr="001654BE">
              <w:rPr>
                <w:rFonts w:ascii="Arial" w:hAnsi="Arial" w:cs="Arial"/>
              </w:rPr>
              <w:t>NaCl</w:t>
            </w:r>
            <w:proofErr w:type="spellEnd"/>
            <w:r w:rsidRPr="001654BE">
              <w:rPr>
                <w:rFonts w:ascii="Arial" w:hAnsi="Arial" w:cs="Arial"/>
              </w:rPr>
              <w:t xml:space="preserve"> + 10 </w:t>
            </w:r>
            <w:proofErr w:type="spellStart"/>
            <w:r w:rsidRPr="001654BE">
              <w:rPr>
                <w:rFonts w:ascii="Arial" w:hAnsi="Arial" w:cs="Arial"/>
              </w:rPr>
              <w:t>mmol</w:t>
            </w:r>
            <w:proofErr w:type="spellEnd"/>
            <w:r w:rsidRPr="001654BE">
              <w:rPr>
                <w:rFonts w:ascii="Arial" w:hAnsi="Arial" w:cs="Arial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</w:rPr>
              <w:t>KCl</w:t>
            </w:r>
            <w:proofErr w:type="spellEnd"/>
            <w:r w:rsidRPr="001654BE">
              <w:rPr>
                <w:rFonts w:ascii="Arial" w:hAnsi="Arial" w:cs="Arial"/>
              </w:rPr>
              <w:t xml:space="preserve"> à 4 uur (nier kan niet goed concentreren). </w:t>
            </w:r>
          </w:p>
          <w:p w14:paraId="4FF0F638" w14:textId="77777777" w:rsidR="009607A8" w:rsidRPr="001654BE" w:rsidRDefault="009607A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  <w:i/>
                <w:iCs/>
              </w:rPr>
              <w:t>Zuurstof:</w:t>
            </w:r>
            <w:r w:rsidRPr="001654BE">
              <w:rPr>
                <w:rFonts w:ascii="Arial" w:hAnsi="Arial" w:cs="Arial"/>
              </w:rPr>
              <w:t xml:space="preserve"> alleen bij </w:t>
            </w:r>
            <w:proofErr w:type="spellStart"/>
            <w:r w:rsidRPr="001654BE">
              <w:rPr>
                <w:rFonts w:ascii="Arial" w:hAnsi="Arial" w:cs="Arial"/>
              </w:rPr>
              <w:t>hypoxemie</w:t>
            </w:r>
            <w:proofErr w:type="spellEnd"/>
            <w:r w:rsidRPr="001654BE">
              <w:rPr>
                <w:rFonts w:ascii="Arial" w:hAnsi="Arial" w:cs="Arial"/>
              </w:rPr>
              <w:t xml:space="preserve">. </w:t>
            </w:r>
          </w:p>
          <w:p w14:paraId="6A2296B6" w14:textId="77777777" w:rsidR="009607A8" w:rsidRPr="001654BE" w:rsidRDefault="009607A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  <w:i/>
                <w:iCs/>
              </w:rPr>
              <w:t>Bicarbonaat:</w:t>
            </w:r>
            <w:r w:rsidRPr="001654BE">
              <w:rPr>
                <w:rFonts w:ascii="Arial" w:hAnsi="Arial" w:cs="Arial"/>
              </w:rPr>
              <w:t xml:space="preserve"> alleen bij </w:t>
            </w:r>
            <w:proofErr w:type="spellStart"/>
            <w:r w:rsidRPr="001654BE">
              <w:rPr>
                <w:rFonts w:ascii="Arial" w:hAnsi="Arial" w:cs="Arial"/>
              </w:rPr>
              <w:t>acidose</w:t>
            </w:r>
            <w:proofErr w:type="spellEnd"/>
            <w:r w:rsidRPr="001654BE">
              <w:rPr>
                <w:rFonts w:ascii="Arial" w:hAnsi="Arial" w:cs="Arial"/>
              </w:rPr>
              <w:t xml:space="preserve">. </w:t>
            </w:r>
          </w:p>
          <w:p w14:paraId="4BFCB230" w14:textId="77777777" w:rsidR="009607A8" w:rsidRPr="001654BE" w:rsidRDefault="009607A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  <w:i/>
                <w:iCs/>
              </w:rPr>
              <w:t>Antibiotica:</w:t>
            </w:r>
            <w:r w:rsidRPr="001654BE">
              <w:rPr>
                <w:rFonts w:ascii="Arial" w:hAnsi="Arial" w:cs="Arial"/>
              </w:rPr>
              <w:t xml:space="preserve"> bij de geringste verdenking op bacteriële infectie (functioneel </w:t>
            </w:r>
            <w:proofErr w:type="spellStart"/>
            <w:r w:rsidRPr="001654BE">
              <w:rPr>
                <w:rFonts w:ascii="Arial" w:hAnsi="Arial" w:cs="Arial"/>
              </w:rPr>
              <w:t>aspleen</w:t>
            </w:r>
            <w:proofErr w:type="spellEnd"/>
            <w:r w:rsidRPr="001654BE">
              <w:rPr>
                <w:rFonts w:ascii="Arial" w:hAnsi="Arial" w:cs="Arial"/>
              </w:rPr>
              <w:t xml:space="preserve">, sepsisrisico verhoogd). </w:t>
            </w:r>
          </w:p>
          <w:p w14:paraId="384CAEC2" w14:textId="77777777" w:rsidR="009607A8" w:rsidRPr="001654BE" w:rsidRDefault="009607A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</w:rPr>
              <w:t>indien de pijn (</w:t>
            </w:r>
            <w:proofErr w:type="spellStart"/>
            <w:r w:rsidRPr="001654BE">
              <w:rPr>
                <w:rFonts w:ascii="Arial" w:hAnsi="Arial" w:cs="Arial"/>
              </w:rPr>
              <w:t>crise</w:t>
            </w:r>
            <w:proofErr w:type="spellEnd"/>
            <w:r w:rsidRPr="001654BE">
              <w:rPr>
                <w:rFonts w:ascii="Arial" w:hAnsi="Arial" w:cs="Arial"/>
              </w:rPr>
              <w:t xml:space="preserve">) minder dan 2 uur bestaat of tot een beperkt gebied </w:t>
            </w:r>
            <w:proofErr w:type="spellStart"/>
            <w:r w:rsidRPr="001654BE">
              <w:rPr>
                <w:rFonts w:ascii="Arial" w:hAnsi="Arial" w:cs="Arial"/>
              </w:rPr>
              <w:t>gelocaliseerd</w:t>
            </w:r>
            <w:proofErr w:type="spellEnd"/>
            <w:r w:rsidRPr="001654BE">
              <w:rPr>
                <w:rFonts w:ascii="Arial" w:hAnsi="Arial" w:cs="Arial"/>
              </w:rPr>
              <w:t xml:space="preserve"> is kan </w:t>
            </w:r>
            <w:proofErr w:type="spellStart"/>
            <w:r w:rsidRPr="001654BE">
              <w:rPr>
                <w:rFonts w:ascii="Arial" w:hAnsi="Arial" w:cs="Arial"/>
                <w:i/>
                <w:iCs/>
              </w:rPr>
              <w:t>Ilomedine</w:t>
            </w:r>
            <w:proofErr w:type="spellEnd"/>
            <w:r w:rsidRPr="001654BE">
              <w:rPr>
                <w:rFonts w:ascii="Arial" w:hAnsi="Arial" w:cs="Arial"/>
              </w:rPr>
              <w:t xml:space="preserve"> (0.5-2 </w:t>
            </w:r>
            <w:proofErr w:type="spellStart"/>
            <w:r w:rsidRPr="001654BE">
              <w:rPr>
                <w:rFonts w:ascii="Arial" w:hAnsi="Arial" w:cs="Arial"/>
              </w:rPr>
              <w:t>ng</w:t>
            </w:r>
            <w:proofErr w:type="spellEnd"/>
            <w:r w:rsidRPr="001654BE">
              <w:rPr>
                <w:rFonts w:ascii="Arial" w:hAnsi="Arial" w:cs="Arial"/>
              </w:rPr>
              <w:t xml:space="preserve">/kg/min) gedurende 6 uur overwogen worden. </w:t>
            </w:r>
          </w:p>
          <w:p w14:paraId="70D921B7" w14:textId="77777777" w:rsidR="009607A8" w:rsidRPr="001654BE" w:rsidRDefault="009607A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  <w:i/>
                <w:iCs/>
              </w:rPr>
              <w:t>Bloedtransfusie:</w:t>
            </w:r>
            <w:r w:rsidRPr="001654BE">
              <w:rPr>
                <w:rFonts w:ascii="Arial" w:hAnsi="Arial" w:cs="Arial"/>
              </w:rPr>
              <w:t xml:space="preserve"> in principe niet in verband met antistofvorming; zo nodig getypeerde </w:t>
            </w:r>
            <w:proofErr w:type="spellStart"/>
            <w:r w:rsidRPr="001654BE">
              <w:rPr>
                <w:rFonts w:ascii="Arial" w:hAnsi="Arial" w:cs="Arial"/>
              </w:rPr>
              <w:t>erythrocyten</w:t>
            </w:r>
            <w:proofErr w:type="spellEnd"/>
            <w:r w:rsidRPr="001654BE">
              <w:rPr>
                <w:rFonts w:ascii="Arial" w:hAnsi="Arial" w:cs="Arial"/>
              </w:rPr>
              <w:t xml:space="preserve"> bij "</w:t>
            </w:r>
            <w:proofErr w:type="spellStart"/>
            <w:r w:rsidRPr="001654BE">
              <w:rPr>
                <w:rFonts w:ascii="Arial" w:hAnsi="Arial" w:cs="Arial"/>
              </w:rPr>
              <w:t>chest</w:t>
            </w:r>
            <w:proofErr w:type="spellEnd"/>
            <w:r w:rsidRPr="001654BE">
              <w:rPr>
                <w:rFonts w:ascii="Arial" w:hAnsi="Arial" w:cs="Arial"/>
              </w:rPr>
              <w:t xml:space="preserve">"-syndroom, ernstige </w:t>
            </w:r>
            <w:proofErr w:type="spellStart"/>
            <w:r w:rsidRPr="001654BE">
              <w:rPr>
                <w:rFonts w:ascii="Arial" w:hAnsi="Arial" w:cs="Arial"/>
              </w:rPr>
              <w:t>buikcrise</w:t>
            </w:r>
            <w:proofErr w:type="spellEnd"/>
            <w:r w:rsidRPr="001654BE">
              <w:rPr>
                <w:rFonts w:ascii="Arial" w:hAnsi="Arial" w:cs="Arial"/>
              </w:rPr>
              <w:t xml:space="preserve"> of persisterende </w:t>
            </w:r>
            <w:proofErr w:type="spellStart"/>
            <w:r w:rsidRPr="001654BE">
              <w:rPr>
                <w:rFonts w:ascii="Arial" w:hAnsi="Arial" w:cs="Arial"/>
              </w:rPr>
              <w:t>botcrise</w:t>
            </w:r>
            <w:proofErr w:type="spellEnd"/>
            <w:r w:rsidRPr="001654BE">
              <w:rPr>
                <w:rFonts w:ascii="Arial" w:hAnsi="Arial" w:cs="Arial"/>
              </w:rPr>
              <w:t xml:space="preserve"> (in overleg met hematoloog). </w:t>
            </w:r>
          </w:p>
          <w:p w14:paraId="54EF5022" w14:textId="77777777" w:rsidR="009607A8" w:rsidRPr="001654BE" w:rsidRDefault="009607A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  <w:i/>
                <w:iCs/>
              </w:rPr>
              <w:t>overige indicaties bloedtransfusie:</w:t>
            </w:r>
            <w:r w:rsidRPr="001654BE">
              <w:rPr>
                <w:rFonts w:ascii="Arial" w:hAnsi="Arial" w:cs="Arial"/>
              </w:rPr>
              <w:t xml:space="preserve"> bij </w:t>
            </w:r>
            <w:proofErr w:type="spellStart"/>
            <w:r w:rsidRPr="001654BE">
              <w:rPr>
                <w:rFonts w:ascii="Arial" w:hAnsi="Arial" w:cs="Arial"/>
              </w:rPr>
              <w:t>HbS</w:t>
            </w:r>
            <w:proofErr w:type="spellEnd"/>
            <w:r w:rsidRPr="001654BE">
              <w:rPr>
                <w:rFonts w:ascii="Arial" w:hAnsi="Arial" w:cs="Arial"/>
              </w:rPr>
              <w:t xml:space="preserve">&gt;50% en voor bevalling, tijdens graviditeit, bij neurologische afwijkingen, klinische verslechtering </w:t>
            </w:r>
          </w:p>
          <w:p w14:paraId="7BE1FC7E" w14:textId="77777777" w:rsidR="009607A8" w:rsidRPr="001654BE" w:rsidRDefault="009607A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  <w:i/>
                <w:iCs/>
              </w:rPr>
              <w:t xml:space="preserve">bij exclusief </w:t>
            </w:r>
            <w:proofErr w:type="spellStart"/>
            <w:r w:rsidRPr="001654BE">
              <w:rPr>
                <w:rFonts w:ascii="Arial" w:hAnsi="Arial" w:cs="Arial"/>
                <w:i/>
                <w:iCs/>
              </w:rPr>
              <w:t>hemolytische</w:t>
            </w:r>
            <w:proofErr w:type="spellEnd"/>
            <w:r w:rsidRPr="001654B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  <w:i/>
                <w:iCs/>
              </w:rPr>
              <w:t>crise</w:t>
            </w:r>
            <w:proofErr w:type="spellEnd"/>
            <w:r w:rsidRPr="001654BE">
              <w:rPr>
                <w:rFonts w:ascii="Arial" w:hAnsi="Arial" w:cs="Arial"/>
                <w:i/>
                <w:iCs/>
              </w:rPr>
              <w:t>:</w:t>
            </w:r>
            <w:r w:rsidRPr="001654BE">
              <w:rPr>
                <w:rFonts w:ascii="Arial" w:hAnsi="Arial" w:cs="Arial"/>
              </w:rPr>
              <w:t xml:space="preserve"> bij diagnostiek ook bloed afnemen voor G6PD </w:t>
            </w:r>
            <w:proofErr w:type="spellStart"/>
            <w:r w:rsidRPr="001654BE">
              <w:rPr>
                <w:rFonts w:ascii="Arial" w:hAnsi="Arial" w:cs="Arial"/>
              </w:rPr>
              <w:t>deficientie</w:t>
            </w:r>
            <w:proofErr w:type="spellEnd"/>
            <w:r w:rsidRPr="001654BE">
              <w:rPr>
                <w:rFonts w:ascii="Arial" w:hAnsi="Arial" w:cs="Arial"/>
              </w:rPr>
              <w:t xml:space="preserve">, dagelijks bilirubine controleren; tevens: </w:t>
            </w:r>
            <w:proofErr w:type="spellStart"/>
            <w:r w:rsidRPr="001654BE">
              <w:rPr>
                <w:rFonts w:ascii="Arial" w:hAnsi="Arial" w:cs="Arial"/>
              </w:rPr>
              <w:t>alkaliniseren</w:t>
            </w:r>
            <w:proofErr w:type="spellEnd"/>
            <w:r w:rsidRPr="001654BE">
              <w:rPr>
                <w:rFonts w:ascii="Arial" w:hAnsi="Arial" w:cs="Arial"/>
              </w:rPr>
              <w:t xml:space="preserve"> van de urine (NaHCO3)</w:t>
            </w:r>
          </w:p>
          <w:p w14:paraId="27A06D4E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</w:p>
        </w:tc>
      </w:tr>
      <w:tr w:rsidR="009607A8" w:rsidRPr="001654BE" w14:paraId="6A1313F9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7EE3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43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B371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Iemand die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heterozygoot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is voor sikkelcelanemie heeft 50% minder kans op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sikkelcelcrises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dan iemand die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homozygoot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is.</w:t>
            </w:r>
          </w:p>
          <w:p w14:paraId="7DBEBBF5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1E7" w14:textId="77777777" w:rsidR="009607A8" w:rsidRPr="001654BE" w:rsidRDefault="009607A8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</w:rPr>
              <w:t xml:space="preserve">Fout, er treden geen crises op bij </w:t>
            </w:r>
            <w:proofErr w:type="spellStart"/>
            <w:r w:rsidRPr="001654BE">
              <w:rPr>
                <w:rFonts w:ascii="Arial" w:hAnsi="Arial" w:cs="Arial"/>
              </w:rPr>
              <w:t>heterozygotie</w:t>
            </w:r>
            <w:proofErr w:type="spellEnd"/>
          </w:p>
        </w:tc>
      </w:tr>
      <w:tr w:rsidR="009607A8" w:rsidRPr="001654BE" w14:paraId="008EF9DE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51D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44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BAF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Wat is het beleid bij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hypoglykemie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60B" w14:textId="77777777" w:rsidR="009607A8" w:rsidRPr="001654BE" w:rsidRDefault="009607A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  <w:i/>
                <w:iCs/>
              </w:rPr>
              <w:t xml:space="preserve">Milde </w:t>
            </w:r>
            <w:proofErr w:type="spellStart"/>
            <w:r w:rsidRPr="001654BE">
              <w:rPr>
                <w:rFonts w:ascii="Arial" w:hAnsi="Arial" w:cs="Arial"/>
                <w:i/>
                <w:iCs/>
              </w:rPr>
              <w:t>insuline-geïnduceerde</w:t>
            </w:r>
            <w:proofErr w:type="spellEnd"/>
            <w:r w:rsidRPr="001654BE">
              <w:rPr>
                <w:rFonts w:ascii="Arial" w:hAnsi="Arial" w:cs="Arial"/>
                <w:i/>
                <w:iCs/>
              </w:rPr>
              <w:t xml:space="preserve"> hypo</w:t>
            </w:r>
            <w:r w:rsidRPr="001654BE">
              <w:rPr>
                <w:rFonts w:ascii="Arial" w:hAnsi="Arial" w:cs="Arial"/>
              </w:rPr>
              <w:t xml:space="preserve">: eerst druivensuiker gevolgd door oraal 10-20 gram koolhydraten (boterham, vlaflip), 10 min afwachten, zo nodig herhalen. </w:t>
            </w:r>
          </w:p>
          <w:p w14:paraId="4A45CC5F" w14:textId="77777777" w:rsidR="009607A8" w:rsidRPr="001654BE" w:rsidRDefault="009607A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  <w:i/>
                <w:iCs/>
              </w:rPr>
              <w:t>Ernstiger c.q. coma</w:t>
            </w:r>
            <w:r w:rsidRPr="001654BE">
              <w:rPr>
                <w:rFonts w:ascii="Arial" w:hAnsi="Arial" w:cs="Arial"/>
              </w:rPr>
              <w:t xml:space="preserve">: 50 ml glucose 40% i.v. (alternatief 100 ml 20%), daarna, na bijkomen, oraal 20-40 gram koolhydraten. Onvoldoende respons op i.v.-toediening nogmaals 25 ml 40% glucose en vervolgens onderhoudsinfuus 5 of 10% glucose. </w:t>
            </w:r>
          </w:p>
          <w:p w14:paraId="72BE3352" w14:textId="77777777" w:rsidR="009607A8" w:rsidRPr="001654BE" w:rsidRDefault="009607A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1654BE">
              <w:rPr>
                <w:rFonts w:ascii="Arial" w:hAnsi="Arial" w:cs="Arial"/>
                <w:i/>
                <w:iCs/>
              </w:rPr>
              <w:t>Hypoglykemie</w:t>
            </w:r>
            <w:proofErr w:type="spellEnd"/>
            <w:r w:rsidRPr="001654BE">
              <w:rPr>
                <w:rFonts w:ascii="Arial" w:hAnsi="Arial" w:cs="Arial"/>
                <w:i/>
                <w:iCs/>
              </w:rPr>
              <w:t xml:space="preserve"> bij </w:t>
            </w:r>
            <w:proofErr w:type="spellStart"/>
            <w:r w:rsidRPr="001654BE">
              <w:rPr>
                <w:rFonts w:ascii="Arial" w:hAnsi="Arial" w:cs="Arial"/>
                <w:i/>
                <w:iCs/>
              </w:rPr>
              <w:t>sulfonyl</w:t>
            </w:r>
            <w:proofErr w:type="spellEnd"/>
            <w:r w:rsidRPr="001654BE">
              <w:rPr>
                <w:rFonts w:ascii="Arial" w:hAnsi="Arial" w:cs="Arial"/>
                <w:i/>
                <w:iCs/>
              </w:rPr>
              <w:t xml:space="preserve"> ureumderivaten</w:t>
            </w:r>
            <w:r w:rsidRPr="001654BE">
              <w:rPr>
                <w:rFonts w:ascii="Arial" w:hAnsi="Arial" w:cs="Arial"/>
              </w:rPr>
              <w:t xml:space="preserve">: beleid als boven, maar wel klinische observatie en controle nodig i.v.m. lang aanhoudend effect, vooral </w:t>
            </w:r>
            <w:proofErr w:type="spellStart"/>
            <w:r w:rsidRPr="001654BE">
              <w:rPr>
                <w:rFonts w:ascii="Arial" w:hAnsi="Arial" w:cs="Arial"/>
              </w:rPr>
              <w:t>glicazide</w:t>
            </w:r>
            <w:proofErr w:type="spellEnd"/>
            <w:r w:rsidRPr="001654BE">
              <w:rPr>
                <w:rFonts w:ascii="Arial" w:hAnsi="Arial" w:cs="Arial"/>
              </w:rPr>
              <w:t xml:space="preserve"> en </w:t>
            </w:r>
            <w:proofErr w:type="spellStart"/>
            <w:r w:rsidRPr="001654BE">
              <w:rPr>
                <w:rFonts w:ascii="Arial" w:hAnsi="Arial" w:cs="Arial"/>
              </w:rPr>
              <w:t>glimepride</w:t>
            </w:r>
            <w:proofErr w:type="spellEnd"/>
            <w:r w:rsidRPr="001654BE">
              <w:rPr>
                <w:rFonts w:ascii="Arial" w:hAnsi="Arial" w:cs="Arial"/>
              </w:rPr>
              <w:t xml:space="preserve">. </w:t>
            </w:r>
          </w:p>
          <w:p w14:paraId="05C3D6B1" w14:textId="77777777" w:rsidR="009607A8" w:rsidRPr="001654BE" w:rsidRDefault="009607A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</w:rPr>
              <w:t xml:space="preserve">Indien geen orale of i.v. toediening van glucose mogelijk: 1 mg </w:t>
            </w:r>
            <w:proofErr w:type="spellStart"/>
            <w:r w:rsidRPr="001654BE">
              <w:rPr>
                <w:rFonts w:ascii="Arial" w:hAnsi="Arial" w:cs="Arial"/>
              </w:rPr>
              <w:t>glucagon</w:t>
            </w:r>
            <w:proofErr w:type="spellEnd"/>
            <w:r w:rsidRPr="001654BE">
              <w:rPr>
                <w:rFonts w:ascii="Arial" w:hAnsi="Arial" w:cs="Arial"/>
              </w:rPr>
              <w:t xml:space="preserve"> i.m., zo nodig na 10-15 min herhalen. </w:t>
            </w:r>
          </w:p>
          <w:p w14:paraId="450FE831" w14:textId="77777777" w:rsidR="009607A8" w:rsidRPr="001654BE" w:rsidRDefault="009607A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</w:rPr>
              <w:t xml:space="preserve">Probeer altijd de oorzaak van de </w:t>
            </w:r>
            <w:proofErr w:type="spellStart"/>
            <w:r w:rsidRPr="001654BE">
              <w:rPr>
                <w:rFonts w:ascii="Arial" w:hAnsi="Arial" w:cs="Arial"/>
              </w:rPr>
              <w:t>hypoglykemie</w:t>
            </w:r>
            <w:proofErr w:type="spellEnd"/>
            <w:r w:rsidRPr="001654BE">
              <w:rPr>
                <w:rFonts w:ascii="Arial" w:hAnsi="Arial" w:cs="Arial"/>
              </w:rPr>
              <w:t xml:space="preserve"> te analyseren.</w:t>
            </w:r>
          </w:p>
          <w:p w14:paraId="0E4B79DE" w14:textId="77777777" w:rsidR="009607A8" w:rsidRPr="001654BE" w:rsidRDefault="009607A8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</w:tr>
      <w:tr w:rsidR="009607A8" w:rsidRPr="001654BE" w14:paraId="021BE1C2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051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45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C6A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Wat is de behandeling van een opiaatoverdosering?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B33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proofErr w:type="spellStart"/>
            <w:r w:rsidRPr="001654BE">
              <w:rPr>
                <w:rStyle w:val="body"/>
                <w:rFonts w:ascii="Arial" w:hAnsi="Arial" w:cs="Arial"/>
              </w:rPr>
              <w:t>Naloxon-bolus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2 mg i.v. of meer; bij verslaafden minder (i.v.m. acute onthouding); eventueel een onderhoudsdosering van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naloxon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(0,4 mg/2 uur continu i.v.; aanpassen op geleide van effect). </w:t>
            </w:r>
            <w:r w:rsidRPr="001654BE">
              <w:rPr>
                <w:rFonts w:ascii="Arial" w:hAnsi="Arial" w:cs="Arial"/>
              </w:rPr>
              <w:br/>
            </w:r>
            <w:r w:rsidRPr="001654BE">
              <w:rPr>
                <w:rStyle w:val="body"/>
                <w:rFonts w:ascii="Arial" w:hAnsi="Arial" w:cs="Arial"/>
                <w:b/>
                <w:bCs/>
                <w:i/>
                <w:iCs/>
              </w:rPr>
              <w:t>Let op:</w:t>
            </w:r>
            <w:r w:rsidRPr="001654BE">
              <w:rPr>
                <w:rStyle w:val="body"/>
                <w:rFonts w:ascii="Arial" w:hAnsi="Arial" w:cs="Arial"/>
              </w:rPr>
              <w:t xml:space="preserve"> </w:t>
            </w:r>
          </w:p>
          <w:p w14:paraId="32F406B4" w14:textId="77777777" w:rsidR="009607A8" w:rsidRPr="001654BE" w:rsidRDefault="009607A8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</w:rPr>
              <w:t xml:space="preserve">De werkingsduur van de meeste opiaten is langer (morfine en heroïne), of veel langer (methadon of </w:t>
            </w:r>
            <w:proofErr w:type="spellStart"/>
            <w:r w:rsidRPr="001654BE">
              <w:rPr>
                <w:rFonts w:ascii="Arial" w:hAnsi="Arial" w:cs="Arial"/>
              </w:rPr>
              <w:t>slow-release</w:t>
            </w:r>
            <w:proofErr w:type="spellEnd"/>
            <w:r w:rsidRPr="001654BE">
              <w:rPr>
                <w:rFonts w:ascii="Arial" w:hAnsi="Arial" w:cs="Arial"/>
              </w:rPr>
              <w:t xml:space="preserve"> morfine) dan de werking van </w:t>
            </w:r>
            <w:proofErr w:type="spellStart"/>
            <w:r w:rsidRPr="001654BE">
              <w:rPr>
                <w:rFonts w:ascii="Arial" w:hAnsi="Arial" w:cs="Arial"/>
              </w:rPr>
              <w:t>naloxon</w:t>
            </w:r>
            <w:proofErr w:type="spellEnd"/>
            <w:r w:rsidRPr="001654BE">
              <w:rPr>
                <w:rFonts w:ascii="Arial" w:hAnsi="Arial" w:cs="Arial"/>
              </w:rPr>
              <w:t xml:space="preserve">. </w:t>
            </w:r>
          </w:p>
          <w:p w14:paraId="56B1E7F1" w14:textId="77777777" w:rsidR="009607A8" w:rsidRPr="001654BE" w:rsidRDefault="009607A8">
            <w:pPr>
              <w:spacing w:before="100" w:beforeAutospacing="1" w:after="100" w:afterAutospacing="1"/>
              <w:ind w:left="360"/>
              <w:rPr>
                <w:rFonts w:ascii="Arial" w:hAnsi="Arial" w:cs="Arial"/>
                <w:i/>
                <w:iCs/>
              </w:rPr>
            </w:pPr>
          </w:p>
        </w:tc>
      </w:tr>
      <w:tr w:rsidR="009607A8" w:rsidRPr="001654BE" w14:paraId="7C6FAA17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924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46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0D42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Wat is de behandeling van een alcoholintoxicatie?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69C6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r w:rsidRPr="001654BE">
              <w:rPr>
                <w:rStyle w:val="body"/>
                <w:rFonts w:ascii="Arial" w:hAnsi="Arial" w:cs="Arial"/>
              </w:rPr>
              <w:t xml:space="preserve">Alle alcoholen kunnen goed met hemodialyse of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hemofiltratie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worden verwijderd (alleen indien levensbedreigend). Methanol- en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ethyleenglycolvergiftiging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kan worden behandeld met ethanol i.v. (oplaaddosis 10 ml/kg 10% ethanol in 1 uur; onderhoudsdosis 1,5 ml/kg/uur; streefspiegel 1,0 promille;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toedieningssnelheid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verdubbelen tijdens hemodialyse of -filtratie).</w:t>
            </w:r>
          </w:p>
        </w:tc>
      </w:tr>
      <w:tr w:rsidR="009607A8" w:rsidRPr="001654BE" w14:paraId="65AA8171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A66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47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99B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Behandeling van een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paracetamolintoxicatie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gebeurt op geleide van de leverfunctiestoornis</w:t>
            </w:r>
          </w:p>
          <w:p w14:paraId="6078877E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41A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r w:rsidRPr="001654BE">
              <w:rPr>
                <w:rStyle w:val="body"/>
                <w:rFonts w:ascii="Arial" w:hAnsi="Arial" w:cs="Arial"/>
              </w:rPr>
              <w:t>Fout</w:t>
            </w:r>
          </w:p>
          <w:p w14:paraId="20BFAF6E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r w:rsidRPr="001654BE">
              <w:rPr>
                <w:rStyle w:val="body"/>
                <w:rFonts w:ascii="Arial" w:hAnsi="Arial" w:cs="Arial"/>
              </w:rPr>
              <w:t xml:space="preserve">Bij zeer hoge doseringen begint paracetamol (Engelse naam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acetaminophen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) een metaboliet te produceren die sterk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oxyderende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eigenschappen heeft; hierdoor ontstaat na 48-72 uur een ernstige (eventueel fatale) hepatitis; het is van groot belang te weten dat de schade in de eerste 24 uur na inname ontstaat (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transaminitis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komt pas later), alleen dan is therapie zinvol met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N-acetylcysteïne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. Bij ernstige intoxicaties kan ook nierinsufficiëntie ontstaan. Bij reeds bestaande leverfunctiestoornis,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enzym-inducerende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medicamenten (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rifampicine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>, etc.) en bij HIV is het risico op leverschade groter.</w:t>
            </w:r>
          </w:p>
          <w:p w14:paraId="74B9DB76" w14:textId="77777777" w:rsidR="009607A8" w:rsidRPr="001654BE" w:rsidRDefault="009607A8">
            <w:pPr>
              <w:pStyle w:val="Heading2"/>
              <w:outlineLvl w:val="1"/>
            </w:pPr>
            <w:r w:rsidRPr="001654BE">
              <w:t>Beleid/therapie:</w:t>
            </w:r>
          </w:p>
          <w:p w14:paraId="1925292B" w14:textId="77777777" w:rsidR="009607A8" w:rsidRPr="001654BE" w:rsidRDefault="009607A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</w:rPr>
              <w:t>Maagspoelen en Norit</w:t>
            </w:r>
            <w:r w:rsidRPr="001654BE">
              <w:rPr>
                <w:rFonts w:ascii="Arial" w:hAnsi="Arial" w:cs="Arial"/>
                <w:vertAlign w:val="superscript"/>
              </w:rPr>
              <w:t>®</w:t>
            </w:r>
            <w:r w:rsidRPr="001654BE">
              <w:rPr>
                <w:rFonts w:ascii="Arial" w:hAnsi="Arial" w:cs="Arial"/>
              </w:rPr>
              <w:t xml:space="preserve">. </w:t>
            </w:r>
          </w:p>
          <w:p w14:paraId="41A90E4B" w14:textId="77777777" w:rsidR="009607A8" w:rsidRPr="001654BE" w:rsidRDefault="009607A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1654BE">
              <w:rPr>
                <w:rFonts w:ascii="Arial" w:hAnsi="Arial" w:cs="Arial"/>
                <w:i/>
                <w:iCs/>
              </w:rPr>
              <w:t>N-acetylcysteïne</w:t>
            </w:r>
            <w:proofErr w:type="spellEnd"/>
            <w:r w:rsidRPr="001654BE">
              <w:rPr>
                <w:rFonts w:ascii="Arial" w:hAnsi="Arial" w:cs="Arial"/>
              </w:rPr>
              <w:t xml:space="preserve"> dosis 150 mg/kg in 500 ml glucose 5% à 15 min i.v.; daarna in totaal 3 keer 50 mg/kg in 8 uur i.v. Doorgaan tot </w:t>
            </w:r>
            <w:proofErr w:type="spellStart"/>
            <w:r w:rsidRPr="001654BE">
              <w:rPr>
                <w:rFonts w:ascii="Arial" w:hAnsi="Arial" w:cs="Arial"/>
              </w:rPr>
              <w:t>paracetamolspiegel</w:t>
            </w:r>
            <w:proofErr w:type="spellEnd"/>
            <w:r w:rsidRPr="001654BE">
              <w:rPr>
                <w:rFonts w:ascii="Arial" w:hAnsi="Arial" w:cs="Arial"/>
              </w:rPr>
              <w:t xml:space="preserve"> &lt;4 </w:t>
            </w:r>
            <w:proofErr w:type="spellStart"/>
            <w:r w:rsidRPr="001654BE">
              <w:rPr>
                <w:rFonts w:ascii="Arial" w:hAnsi="Arial" w:cs="Arial"/>
              </w:rPr>
              <w:t>μg</w:t>
            </w:r>
            <w:proofErr w:type="spellEnd"/>
            <w:r w:rsidRPr="001654BE">
              <w:rPr>
                <w:rFonts w:ascii="Arial" w:hAnsi="Arial" w:cs="Arial"/>
              </w:rPr>
              <w:t xml:space="preserve">/ml doch tenminste 24 uur behandelen. Bij overgevoeligheid voor NAC </w:t>
            </w:r>
            <w:proofErr w:type="spellStart"/>
            <w:r w:rsidRPr="001654BE">
              <w:rPr>
                <w:rFonts w:ascii="Arial" w:hAnsi="Arial" w:cs="Arial"/>
                <w:i/>
                <w:iCs/>
              </w:rPr>
              <w:t>methionine</w:t>
            </w:r>
            <w:proofErr w:type="spellEnd"/>
            <w:r w:rsidRPr="001654BE">
              <w:rPr>
                <w:rFonts w:ascii="Arial" w:hAnsi="Arial" w:cs="Arial"/>
              </w:rPr>
              <w:t xml:space="preserve"> geven, dosis 2500 mg per os à 4 uur tot een totaal van 10 gram. </w:t>
            </w:r>
          </w:p>
          <w:p w14:paraId="0D962B84" w14:textId="77777777" w:rsidR="009607A8" w:rsidRPr="001654BE" w:rsidRDefault="009607A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654BE">
              <w:rPr>
                <w:rFonts w:ascii="Arial" w:hAnsi="Arial" w:cs="Arial"/>
                <w:b/>
                <w:bCs/>
                <w:i/>
                <w:iCs/>
              </w:rPr>
              <w:t>Let op:</w:t>
            </w:r>
            <w:r w:rsidRPr="001654BE">
              <w:rPr>
                <w:rFonts w:ascii="Arial" w:hAnsi="Arial" w:cs="Arial"/>
              </w:rPr>
              <w:t xml:space="preserve"> </w:t>
            </w:r>
            <w:proofErr w:type="spellStart"/>
            <w:r w:rsidRPr="001654BE">
              <w:rPr>
                <w:rFonts w:ascii="Arial" w:hAnsi="Arial" w:cs="Arial"/>
              </w:rPr>
              <w:t>Innametijdstip</w:t>
            </w:r>
            <w:proofErr w:type="spellEnd"/>
            <w:r w:rsidRPr="001654BE">
              <w:rPr>
                <w:rFonts w:ascii="Arial" w:hAnsi="Arial" w:cs="Arial"/>
              </w:rPr>
              <w:t xml:space="preserve"> is een cruciale factor bij hanteren van het </w:t>
            </w:r>
            <w:proofErr w:type="spellStart"/>
            <w:r w:rsidRPr="001654BE">
              <w:rPr>
                <w:rFonts w:ascii="Arial" w:hAnsi="Arial" w:cs="Arial"/>
              </w:rPr>
              <w:t>nomogram</w:t>
            </w:r>
            <w:proofErr w:type="spellEnd"/>
            <w:r w:rsidRPr="001654BE">
              <w:rPr>
                <w:rFonts w:ascii="Arial" w:hAnsi="Arial" w:cs="Arial"/>
              </w:rPr>
              <w:t xml:space="preserve">; over het </w:t>
            </w:r>
            <w:proofErr w:type="spellStart"/>
            <w:r w:rsidRPr="001654BE">
              <w:rPr>
                <w:rFonts w:ascii="Arial" w:hAnsi="Arial" w:cs="Arial"/>
              </w:rPr>
              <w:t>innametijdstip</w:t>
            </w:r>
            <w:proofErr w:type="spellEnd"/>
            <w:r w:rsidRPr="001654BE">
              <w:rPr>
                <w:rFonts w:ascii="Arial" w:hAnsi="Arial" w:cs="Arial"/>
              </w:rPr>
              <w:t xml:space="preserve"> heerst vaak onzekerheid, in zo'n geval kan men het best uitgaan van een "</w:t>
            </w:r>
            <w:proofErr w:type="spellStart"/>
            <w:r w:rsidRPr="001654BE">
              <w:rPr>
                <w:rFonts w:ascii="Arial" w:hAnsi="Arial" w:cs="Arial"/>
              </w:rPr>
              <w:t>worst-case</w:t>
            </w:r>
            <w:proofErr w:type="spellEnd"/>
            <w:r w:rsidRPr="001654BE">
              <w:rPr>
                <w:rFonts w:ascii="Arial" w:hAnsi="Arial" w:cs="Arial"/>
              </w:rPr>
              <w:t xml:space="preserve"> scenario".</w:t>
            </w:r>
          </w:p>
          <w:p w14:paraId="55101961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</w:p>
        </w:tc>
      </w:tr>
      <w:tr w:rsidR="009607A8" w:rsidRPr="001654BE" w14:paraId="37E27AD3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8C5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48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CE9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 xml:space="preserve">Wat verstaat men onder het </w:t>
            </w:r>
            <w:proofErr w:type="spellStart"/>
            <w:r w:rsidRPr="001654BE">
              <w:rPr>
                <w:rFonts w:ascii="Arial" w:hAnsi="Arial" w:cs="Arial"/>
                <w:lang w:eastAsia="ja-JP"/>
              </w:rPr>
              <w:t>bodypacker</w:t>
            </w:r>
            <w:proofErr w:type="spellEnd"/>
            <w:r w:rsidRPr="001654BE">
              <w:rPr>
                <w:rFonts w:ascii="Arial" w:hAnsi="Arial" w:cs="Arial"/>
                <w:lang w:eastAsia="ja-JP"/>
              </w:rPr>
              <w:t xml:space="preserve"> syndroom?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D57" w14:textId="77777777" w:rsidR="009607A8" w:rsidRPr="001654BE" w:rsidRDefault="009607A8">
            <w:pPr>
              <w:rPr>
                <w:rFonts w:ascii="Arial" w:hAnsi="Arial" w:cs="Arial"/>
              </w:rPr>
            </w:pPr>
            <w:r w:rsidRPr="001654BE">
              <w:rPr>
                <w:rStyle w:val="body"/>
                <w:rFonts w:ascii="Arial" w:hAnsi="Arial" w:cs="Arial"/>
              </w:rPr>
              <w:t xml:space="preserve">Onder het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bodypacker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syndroom verstaat men de intoxicatie en (of) de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ileusverschijnselen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die kunnen optreden bij iemand die drugs (verpakt in rubber of plastic) in het lichaam vervoert. </w:t>
            </w:r>
          </w:p>
          <w:p w14:paraId="5FD98C26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r w:rsidRPr="001654BE">
              <w:rPr>
                <w:rStyle w:val="body"/>
                <w:rFonts w:ascii="Arial" w:hAnsi="Arial" w:cs="Arial"/>
              </w:rPr>
              <w:t>Bij cocaïne staan cardiovasculaire symptomen (o.a. hypertensie, tachycardie, hartritme</w:t>
            </w:r>
            <w:r w:rsidRPr="001654BE">
              <w:rPr>
                <w:rStyle w:val="body"/>
                <w:rFonts w:ascii="Arial" w:hAnsi="Arial" w:cs="Arial"/>
              </w:rPr>
              <w:softHyphen/>
              <w:t xml:space="preserve">stoornissen) en effecten op het CZS (o.a.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convulsies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) op de voorgrond. Met behulp van een liggende X-BOZ kan de diagnose worden gesteld (ca. 20%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vals-negatief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>).</w:t>
            </w:r>
          </w:p>
        </w:tc>
      </w:tr>
      <w:tr w:rsidR="009607A8" w:rsidRPr="001654BE" w14:paraId="7B23F76F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582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 xml:space="preserve">49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270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Waarvoor staat de afkorting ABCDE?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DBB" w14:textId="77777777" w:rsidR="009607A8" w:rsidRPr="001654BE" w:rsidRDefault="009607A8">
            <w:pPr>
              <w:rPr>
                <w:rStyle w:val="body"/>
                <w:rFonts w:ascii="Arial" w:hAnsi="Arial" w:cs="Arial"/>
                <w:lang w:val="en-GB"/>
              </w:rPr>
            </w:pPr>
            <w:r w:rsidRPr="001654BE">
              <w:rPr>
                <w:rStyle w:val="body"/>
                <w:rFonts w:ascii="Arial" w:hAnsi="Arial" w:cs="Arial"/>
                <w:lang w:val="en-GB"/>
              </w:rPr>
              <w:t xml:space="preserve">Airway / </w:t>
            </w:r>
            <w:proofErr w:type="spellStart"/>
            <w:r w:rsidRPr="001654BE">
              <w:rPr>
                <w:rStyle w:val="body"/>
                <w:rFonts w:ascii="Arial" w:hAnsi="Arial" w:cs="Arial"/>
                <w:lang w:val="en-GB"/>
              </w:rPr>
              <w:t>cervicale</w:t>
            </w:r>
            <w:proofErr w:type="spellEnd"/>
            <w:r w:rsidRPr="001654BE">
              <w:rPr>
                <w:rStyle w:val="body"/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54BE">
              <w:rPr>
                <w:rStyle w:val="body"/>
                <w:rFonts w:ascii="Arial" w:hAnsi="Arial" w:cs="Arial"/>
                <w:lang w:val="en-GB"/>
              </w:rPr>
              <w:t>wervelkolom</w:t>
            </w:r>
            <w:proofErr w:type="spellEnd"/>
          </w:p>
          <w:p w14:paraId="37D5ADDE" w14:textId="77777777" w:rsidR="009607A8" w:rsidRPr="001654BE" w:rsidRDefault="009607A8">
            <w:pPr>
              <w:rPr>
                <w:rStyle w:val="body"/>
                <w:rFonts w:ascii="Arial" w:hAnsi="Arial" w:cs="Arial"/>
                <w:lang w:val="en-GB"/>
              </w:rPr>
            </w:pPr>
            <w:r w:rsidRPr="001654BE">
              <w:rPr>
                <w:rStyle w:val="body"/>
                <w:rFonts w:ascii="Arial" w:hAnsi="Arial" w:cs="Arial"/>
                <w:lang w:val="en-GB"/>
              </w:rPr>
              <w:t>Breathing</w:t>
            </w:r>
          </w:p>
          <w:p w14:paraId="1B7BFCCF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proofErr w:type="spellStart"/>
            <w:r w:rsidRPr="001654BE">
              <w:rPr>
                <w:rStyle w:val="body"/>
                <w:rFonts w:ascii="Arial" w:hAnsi="Arial" w:cs="Arial"/>
              </w:rPr>
              <w:t>Circulation</w:t>
            </w:r>
            <w:proofErr w:type="spellEnd"/>
          </w:p>
          <w:p w14:paraId="7E9E5EE5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proofErr w:type="spellStart"/>
            <w:r w:rsidRPr="001654BE">
              <w:rPr>
                <w:rStyle w:val="body"/>
                <w:rFonts w:ascii="Arial" w:hAnsi="Arial" w:cs="Arial"/>
              </w:rPr>
              <w:t>Disability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(neurologische status)</w:t>
            </w:r>
          </w:p>
          <w:p w14:paraId="1CAB8542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r w:rsidRPr="001654BE">
              <w:rPr>
                <w:rStyle w:val="body"/>
                <w:rFonts w:ascii="Arial" w:hAnsi="Arial" w:cs="Arial"/>
              </w:rPr>
              <w:t xml:space="preserve">Environment /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evaluation</w:t>
            </w:r>
            <w:proofErr w:type="spellEnd"/>
          </w:p>
        </w:tc>
      </w:tr>
      <w:tr w:rsidR="009607A8" w:rsidRPr="001654BE" w14:paraId="06D2DD42" w14:textId="77777777" w:rsidTr="00165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61F3" w14:textId="77777777" w:rsidR="009607A8" w:rsidRPr="001654BE" w:rsidRDefault="009607A8">
            <w:pPr>
              <w:pStyle w:val="Header"/>
              <w:jc w:val="center"/>
              <w:rPr>
                <w:rFonts w:cs="Arial"/>
                <w:lang w:eastAsia="ja-JP"/>
              </w:rPr>
            </w:pPr>
            <w:r w:rsidRPr="001654BE">
              <w:rPr>
                <w:rFonts w:cs="Arial"/>
                <w:lang w:eastAsia="ja-JP"/>
              </w:rPr>
              <w:t>50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E3C" w14:textId="77777777" w:rsidR="009607A8" w:rsidRPr="001654BE" w:rsidRDefault="009607A8">
            <w:pPr>
              <w:rPr>
                <w:rFonts w:ascii="Arial" w:hAnsi="Arial" w:cs="Arial"/>
                <w:lang w:eastAsia="ja-JP"/>
              </w:rPr>
            </w:pPr>
            <w:r w:rsidRPr="001654BE">
              <w:rPr>
                <w:rFonts w:ascii="Arial" w:hAnsi="Arial" w:cs="Arial"/>
                <w:lang w:eastAsia="ja-JP"/>
              </w:rPr>
              <w:t>Welke handelingen ken je om de luchtwegen vrij te maken?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E29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r w:rsidRPr="001654BE">
              <w:rPr>
                <w:rStyle w:val="body"/>
                <w:rFonts w:ascii="Arial" w:hAnsi="Arial" w:cs="Arial"/>
              </w:rPr>
              <w:t xml:space="preserve">-bij corpus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alienum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: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Heimlich</w:t>
            </w:r>
            <w:proofErr w:type="spellEnd"/>
          </w:p>
          <w:p w14:paraId="4DE0D6FB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r w:rsidRPr="001654BE">
              <w:rPr>
                <w:rStyle w:val="body"/>
                <w:rFonts w:ascii="Arial" w:hAnsi="Arial" w:cs="Arial"/>
              </w:rPr>
              <w:t>-verwijderen gebitsprothese</w:t>
            </w:r>
          </w:p>
          <w:p w14:paraId="45A43E17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r w:rsidRPr="001654BE">
              <w:rPr>
                <w:rStyle w:val="body"/>
                <w:rFonts w:ascii="Arial" w:hAnsi="Arial" w:cs="Arial"/>
              </w:rPr>
              <w:t>-verwijderen integraalhelm</w:t>
            </w:r>
          </w:p>
          <w:p w14:paraId="48EEC934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r w:rsidRPr="001654BE">
              <w:rPr>
                <w:rStyle w:val="body"/>
                <w:rFonts w:ascii="Arial" w:hAnsi="Arial" w:cs="Arial"/>
              </w:rPr>
              <w:t>-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jaw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thrust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/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neck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lift /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head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tilt / </w:t>
            </w:r>
            <w:proofErr w:type="spellStart"/>
            <w:r w:rsidRPr="001654BE">
              <w:rPr>
                <w:rStyle w:val="body"/>
                <w:rFonts w:ascii="Arial" w:hAnsi="Arial" w:cs="Arial"/>
              </w:rPr>
              <w:t>chin</w:t>
            </w:r>
            <w:proofErr w:type="spellEnd"/>
            <w:r w:rsidRPr="001654BE">
              <w:rPr>
                <w:rStyle w:val="body"/>
                <w:rFonts w:ascii="Arial" w:hAnsi="Arial" w:cs="Arial"/>
              </w:rPr>
              <w:t xml:space="preserve"> lift</w:t>
            </w:r>
          </w:p>
          <w:p w14:paraId="0BA9A95C" w14:textId="77777777" w:rsidR="009607A8" w:rsidRPr="001654BE" w:rsidRDefault="009607A8">
            <w:pPr>
              <w:rPr>
                <w:rStyle w:val="body"/>
                <w:rFonts w:ascii="Arial" w:hAnsi="Arial" w:cs="Arial"/>
              </w:rPr>
            </w:pPr>
            <w:r w:rsidRPr="001654BE">
              <w:rPr>
                <w:rStyle w:val="body"/>
                <w:rFonts w:ascii="Arial" w:hAnsi="Arial" w:cs="Arial"/>
              </w:rPr>
              <w:t>-stabiele zijligging</w:t>
            </w:r>
          </w:p>
        </w:tc>
      </w:tr>
    </w:tbl>
    <w:p w14:paraId="627ECE3E" w14:textId="77777777" w:rsidR="009607A8" w:rsidRPr="001654BE" w:rsidRDefault="009607A8">
      <w:pPr>
        <w:rPr>
          <w:rFonts w:ascii="Arial" w:hAnsi="Arial" w:cs="Arial"/>
        </w:rPr>
      </w:pPr>
    </w:p>
    <w:sectPr w:rsidR="009607A8" w:rsidRPr="001654BE" w:rsidSect="001654BE">
      <w:pgSz w:w="11905" w:h="16837"/>
      <w:pgMar w:top="1440" w:right="180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A356A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2961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7A3608"/>
    <w:multiLevelType w:val="hybridMultilevel"/>
    <w:tmpl w:val="23280F10"/>
    <w:lvl w:ilvl="0" w:tplc="C338D7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62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0C6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348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B69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9EE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C23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10D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AE6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22D9"/>
    <w:multiLevelType w:val="hybridMultilevel"/>
    <w:tmpl w:val="227A115A"/>
    <w:lvl w:ilvl="0" w:tplc="FFFFFFFF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3680E"/>
    <w:multiLevelType w:val="hybridMultilevel"/>
    <w:tmpl w:val="030E85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09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64E26"/>
    <w:multiLevelType w:val="hybridMultilevel"/>
    <w:tmpl w:val="90D0215A"/>
    <w:lvl w:ilvl="0" w:tplc="CB365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A2D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F20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3E4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F4B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C65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027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48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C4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2200A"/>
    <w:multiLevelType w:val="hybridMultilevel"/>
    <w:tmpl w:val="B7E8F0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D342A"/>
    <w:multiLevelType w:val="hybridMultilevel"/>
    <w:tmpl w:val="AC467A66"/>
    <w:lvl w:ilvl="0" w:tplc="75DE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124F9E"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337B7"/>
    <w:multiLevelType w:val="hybridMultilevel"/>
    <w:tmpl w:val="2AC0898A"/>
    <w:lvl w:ilvl="0" w:tplc="DF9A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65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AC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24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2F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F44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08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A1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A6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25168F"/>
    <w:multiLevelType w:val="hybridMultilevel"/>
    <w:tmpl w:val="3E780912"/>
    <w:lvl w:ilvl="0" w:tplc="F1BEC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65C10"/>
    <w:multiLevelType w:val="singleLevel"/>
    <w:tmpl w:val="28FA8554"/>
    <w:lvl w:ilvl="0">
      <w:start w:val="12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11">
    <w:nsid w:val="21131DC8"/>
    <w:multiLevelType w:val="hybridMultilevel"/>
    <w:tmpl w:val="6636A280"/>
    <w:lvl w:ilvl="0" w:tplc="97DAF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4A8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760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207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A03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582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B4B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863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926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96701"/>
    <w:multiLevelType w:val="hybridMultilevel"/>
    <w:tmpl w:val="AC467A66"/>
    <w:lvl w:ilvl="0" w:tplc="75DE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3C2972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A91E21"/>
    <w:multiLevelType w:val="hybridMultilevel"/>
    <w:tmpl w:val="0AA251B6"/>
    <w:lvl w:ilvl="0" w:tplc="4282D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284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22C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704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54F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368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E63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0E5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E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4773E"/>
    <w:multiLevelType w:val="hybridMultilevel"/>
    <w:tmpl w:val="A47C9890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247A2"/>
    <w:multiLevelType w:val="hybridMultilevel"/>
    <w:tmpl w:val="97DE8C0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57295F"/>
    <w:multiLevelType w:val="hybridMultilevel"/>
    <w:tmpl w:val="AB1CDD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61DAB"/>
    <w:multiLevelType w:val="hybridMultilevel"/>
    <w:tmpl w:val="C2F4BF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A7E99"/>
    <w:multiLevelType w:val="hybridMultilevel"/>
    <w:tmpl w:val="F7B0A5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20B95"/>
    <w:multiLevelType w:val="hybridMultilevel"/>
    <w:tmpl w:val="9008115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8C5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02E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58A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088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4CD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883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AEA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F0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B2AA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EA45B57"/>
    <w:multiLevelType w:val="hybridMultilevel"/>
    <w:tmpl w:val="DC7C3C82"/>
    <w:lvl w:ilvl="0" w:tplc="51826C8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B166F6"/>
    <w:multiLevelType w:val="hybridMultilevel"/>
    <w:tmpl w:val="EC865FC0"/>
    <w:lvl w:ilvl="0" w:tplc="A5A8BCDC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3D50213"/>
    <w:multiLevelType w:val="hybridMultilevel"/>
    <w:tmpl w:val="72C8C1E2"/>
    <w:lvl w:ilvl="0" w:tplc="ABD21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4AB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D29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A8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7E1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5E7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0CF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04C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CC0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6725A"/>
    <w:multiLevelType w:val="hybridMultilevel"/>
    <w:tmpl w:val="59683DCC"/>
    <w:lvl w:ilvl="0" w:tplc="E404F698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C33A70"/>
    <w:multiLevelType w:val="hybridMultilevel"/>
    <w:tmpl w:val="1FF6641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4D42FE1"/>
    <w:multiLevelType w:val="hybridMultilevel"/>
    <w:tmpl w:val="F18644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E0752B"/>
    <w:multiLevelType w:val="hybridMultilevel"/>
    <w:tmpl w:val="79CE62E6"/>
    <w:lvl w:ilvl="0" w:tplc="58A295DC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C2A5C"/>
    <w:multiLevelType w:val="hybridMultilevel"/>
    <w:tmpl w:val="80941680"/>
    <w:lvl w:ilvl="0" w:tplc="8838400C"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9A4923"/>
    <w:multiLevelType w:val="singleLevel"/>
    <w:tmpl w:val="AD2AAF9E"/>
    <w:lvl w:ilvl="0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30">
    <w:nsid w:val="4E6667E0"/>
    <w:multiLevelType w:val="hybridMultilevel"/>
    <w:tmpl w:val="A47C97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CF5B0E"/>
    <w:multiLevelType w:val="hybridMultilevel"/>
    <w:tmpl w:val="1BDE645C"/>
    <w:lvl w:ilvl="0" w:tplc="51826C8C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560794"/>
    <w:multiLevelType w:val="hybridMultilevel"/>
    <w:tmpl w:val="F0CC54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46C17"/>
    <w:multiLevelType w:val="hybridMultilevel"/>
    <w:tmpl w:val="B6F449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A3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6886830"/>
    <w:multiLevelType w:val="hybridMultilevel"/>
    <w:tmpl w:val="847C1E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AA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CE6C07"/>
    <w:multiLevelType w:val="hybridMultilevel"/>
    <w:tmpl w:val="4D02B6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DA7D63"/>
    <w:multiLevelType w:val="hybridMultilevel"/>
    <w:tmpl w:val="04DEFC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4754AB"/>
    <w:multiLevelType w:val="hybridMultilevel"/>
    <w:tmpl w:val="3C6C7DDE"/>
    <w:lvl w:ilvl="0" w:tplc="F1D4D9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1AA02FE"/>
    <w:multiLevelType w:val="hybridMultilevel"/>
    <w:tmpl w:val="B6F449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6EF296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2F05B97"/>
    <w:multiLevelType w:val="hybridMultilevel"/>
    <w:tmpl w:val="D0D8AC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C03DA3"/>
    <w:multiLevelType w:val="singleLevel"/>
    <w:tmpl w:val="AD2AAF9E"/>
    <w:lvl w:ilvl="0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41">
    <w:nsid w:val="7B9974DD"/>
    <w:multiLevelType w:val="singleLevel"/>
    <w:tmpl w:val="AD2AAF9E"/>
    <w:lvl w:ilvl="0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42">
    <w:nsid w:val="7BCB5F90"/>
    <w:multiLevelType w:val="singleLevel"/>
    <w:tmpl w:val="28FA8554"/>
    <w:lvl w:ilvl="0">
      <w:start w:val="12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43">
    <w:nsid w:val="7D8B209B"/>
    <w:multiLevelType w:val="hybridMultilevel"/>
    <w:tmpl w:val="185499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F83DFE"/>
    <w:multiLevelType w:val="hybridMultilevel"/>
    <w:tmpl w:val="FBE2BCCA"/>
    <w:lvl w:ilvl="0" w:tplc="1DAE0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7ED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7C2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BA1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68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0CF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ECF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F8A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58E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14041C"/>
    <w:multiLevelType w:val="multilevel"/>
    <w:tmpl w:val="49F229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31"/>
  </w:num>
  <w:num w:numId="3">
    <w:abstractNumId w:val="21"/>
  </w:num>
  <w:num w:numId="4">
    <w:abstractNumId w:val="1"/>
  </w:num>
  <w:num w:numId="5">
    <w:abstractNumId w:val="45"/>
  </w:num>
  <w:num w:numId="6">
    <w:abstractNumId w:val="24"/>
  </w:num>
  <w:num w:numId="7">
    <w:abstractNumId w:val="1"/>
    <w:lvlOverride w:ilvl="0"/>
  </w:num>
  <w:num w:numId="8">
    <w:abstractNumId w:val="0"/>
    <w:lvlOverride w:ilvl="0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9"/>
  </w:num>
  <w:num w:numId="12">
    <w:abstractNumId w:val="18"/>
  </w:num>
  <w:num w:numId="13">
    <w:abstractNumId w:val="43"/>
  </w:num>
  <w:num w:numId="14">
    <w:abstractNumId w:val="36"/>
  </w:num>
  <w:num w:numId="15">
    <w:abstractNumId w:val="30"/>
  </w:num>
  <w:num w:numId="16">
    <w:abstractNumId w:val="26"/>
  </w:num>
  <w:num w:numId="17">
    <w:abstractNumId w:val="6"/>
  </w:num>
  <w:num w:numId="18">
    <w:abstractNumId w:val="33"/>
  </w:num>
  <w:num w:numId="19">
    <w:abstractNumId w:val="38"/>
  </w:num>
  <w:num w:numId="20">
    <w:abstractNumId w:val="12"/>
  </w:num>
  <w:num w:numId="21">
    <w:abstractNumId w:val="7"/>
  </w:num>
  <w:num w:numId="22">
    <w:abstractNumId w:val="28"/>
  </w:num>
  <w:num w:numId="23">
    <w:abstractNumId w:val="35"/>
  </w:num>
  <w:num w:numId="24">
    <w:abstractNumId w:val="2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17"/>
  </w:num>
  <w:num w:numId="30">
    <w:abstractNumId w:val="5"/>
  </w:num>
  <w:num w:numId="31">
    <w:abstractNumId w:val="44"/>
  </w:num>
  <w:num w:numId="32">
    <w:abstractNumId w:val="13"/>
  </w:num>
  <w:num w:numId="33">
    <w:abstractNumId w:val="23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2"/>
  </w:num>
  <w:num w:numId="39">
    <w:abstractNumId w:val="37"/>
  </w:num>
  <w:num w:numId="40">
    <w:abstractNumId w:val="14"/>
  </w:num>
  <w:num w:numId="41">
    <w:abstractNumId w:val="42"/>
  </w:num>
  <w:num w:numId="42">
    <w:abstractNumId w:val="10"/>
  </w:num>
  <w:num w:numId="43">
    <w:abstractNumId w:val="40"/>
  </w:num>
  <w:num w:numId="44">
    <w:abstractNumId w:val="29"/>
  </w:num>
  <w:num w:numId="45">
    <w:abstractNumId w:val="41"/>
  </w:num>
  <w:num w:numId="46">
    <w:abstractNumId w:val="20"/>
  </w:num>
  <w:num w:numId="47">
    <w:abstractNumId w:val="1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76"/>
    <w:rsid w:val="001654BE"/>
    <w:rsid w:val="009607A8"/>
    <w:rsid w:val="00C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,"/>
  <w14:docId w14:val="64DDE8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before="240" w:after="240" w:line="288" w:lineRule="auto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2">
    <w:name w:val="List Bullet 2"/>
    <w:basedOn w:val="Normal"/>
    <w:autoRedefine/>
    <w:pPr>
      <w:numPr>
        <w:numId w:val="7"/>
      </w:numPr>
      <w:jc w:val="both"/>
    </w:pPr>
    <w:rPr>
      <w:rFonts w:ascii="Arial" w:hAnsi="Arial" w:cs="Arial"/>
      <w:bCs/>
      <w:sz w:val="20"/>
      <w:szCs w:val="20"/>
    </w:rPr>
  </w:style>
  <w:style w:type="paragraph" w:styleId="ListBullet5">
    <w:name w:val="List Bullet 5"/>
    <w:basedOn w:val="Normal"/>
    <w:autoRedefine/>
    <w:pPr>
      <w:numPr>
        <w:numId w:val="8"/>
      </w:numPr>
      <w:jc w:val="both"/>
    </w:pPr>
    <w:rPr>
      <w:rFonts w:ascii="Arial" w:hAnsi="Arial" w:cs="Arial"/>
      <w:bCs/>
      <w:sz w:val="20"/>
      <w:szCs w:val="20"/>
    </w:rPr>
  </w:style>
  <w:style w:type="paragraph" w:styleId="ListBullet">
    <w:name w:val="List Bullet"/>
    <w:basedOn w:val="Normal"/>
    <w:pPr>
      <w:keepLines/>
      <w:numPr>
        <w:numId w:val="10"/>
      </w:numPr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sz w:val="22"/>
      <w:szCs w:val="20"/>
    </w:rPr>
  </w:style>
  <w:style w:type="paragraph" w:styleId="BodyTextIndent3">
    <w:name w:val="Body Text Indent 3"/>
    <w:basedOn w:val="Normal"/>
    <w:pPr>
      <w:ind w:left="420"/>
    </w:pPr>
  </w:style>
  <w:style w:type="paragraph" w:styleId="BodyTextIndent2">
    <w:name w:val="Body Text Indent 2"/>
    <w:basedOn w:val="Normal"/>
    <w:pPr>
      <w:tabs>
        <w:tab w:val="left" w:pos="-720"/>
        <w:tab w:val="left" w:pos="538"/>
        <w:tab w:val="left" w:pos="904"/>
        <w:tab w:val="left" w:pos="7200"/>
        <w:tab w:val="left" w:pos="7936"/>
        <w:tab w:val="left" w:pos="8656"/>
      </w:tabs>
      <w:ind w:left="284"/>
    </w:pPr>
    <w:rPr>
      <w:spacing w:val="-2"/>
      <w:sz w:val="20"/>
    </w:rPr>
  </w:style>
  <w:style w:type="paragraph" w:customStyle="1" w:styleId="Standaardmin">
    <w:name w:val="Standaard_min"/>
    <w:rPr>
      <w:lang w:val="nl-NL" w:eastAsia="nl-NL"/>
    </w:rPr>
  </w:style>
  <w:style w:type="paragraph" w:customStyle="1" w:styleId="Opmaakprofiel1">
    <w:name w:val="Opmaakprofiel1"/>
    <w:basedOn w:val="Normal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/>
      <w:b/>
      <w:sz w:val="20"/>
    </w:rPr>
  </w:style>
  <w:style w:type="paragraph" w:customStyle="1" w:styleId="Titelowp">
    <w:name w:val="Titelowp"/>
    <w:basedOn w:val="Normal"/>
    <w:pPr>
      <w:ind w:left="578"/>
      <w:jc w:val="center"/>
    </w:pPr>
    <w:rPr>
      <w:rFonts w:ascii="Arial" w:hAnsi="Arial" w:cs="Arial"/>
      <w:b/>
      <w:bCs/>
      <w:i/>
      <w:caps/>
      <w:sz w:val="28"/>
      <w:szCs w:val="20"/>
    </w:rPr>
  </w:style>
  <w:style w:type="paragraph" w:customStyle="1" w:styleId="bijlage">
    <w:name w:val="bijlage"/>
    <w:basedOn w:val="Normal"/>
    <w:pPr>
      <w:jc w:val="both"/>
    </w:pPr>
    <w:rPr>
      <w:rFonts w:ascii="Arial" w:hAnsi="Arial" w:cs="Arial"/>
      <w:b/>
      <w:bCs/>
      <w:iCs/>
      <w:caps/>
      <w:sz w:val="20"/>
      <w:szCs w:val="20"/>
    </w:rPr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lockText">
    <w:name w:val="Block Text"/>
    <w:basedOn w:val="Normal"/>
    <w:pPr>
      <w:ind w:left="567" w:right="565"/>
    </w:pPr>
    <w:rPr>
      <w:rFonts w:ascii="Arial" w:hAnsi="Arial" w:cs="Arial"/>
      <w:sz w:val="20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Arial" w:hAnsi="Arial"/>
      <w:sz w:val="20"/>
    </w:rPr>
  </w:style>
  <w:style w:type="paragraph" w:styleId="BodyText2">
    <w:name w:val="Body Text 2"/>
    <w:basedOn w:val="Normal"/>
    <w:pPr>
      <w:spacing w:after="120" w:line="480" w:lineRule="auto"/>
    </w:pPr>
    <w:rPr>
      <w:rFonts w:ascii="Arial" w:hAnsi="Arial"/>
      <w:sz w:val="20"/>
    </w:rPr>
  </w:style>
  <w:style w:type="paragraph" w:customStyle="1" w:styleId="bronvermelding">
    <w:name w:val="bronvermelding"/>
    <w:basedOn w:val="Normal"/>
    <w:pPr>
      <w:widowControl w:val="0"/>
      <w:tabs>
        <w:tab w:val="right" w:pos="9360"/>
      </w:tabs>
      <w:suppressAutoHyphens/>
    </w:pPr>
    <w:rPr>
      <w:rFonts w:ascii="Arial" w:hAnsi="Arial"/>
      <w:snapToGrid w:val="0"/>
      <w:sz w:val="20"/>
      <w:szCs w:val="20"/>
      <w:lang w:val="en-US"/>
    </w:rPr>
  </w:style>
  <w:style w:type="paragraph" w:styleId="BodyText3">
    <w:name w:val="Body Text 3"/>
    <w:basedOn w:val="Normal"/>
    <w:pPr>
      <w:spacing w:after="120"/>
    </w:pPr>
    <w:rPr>
      <w:rFonts w:ascii="Arial" w:hAnsi="Arial"/>
      <w:i/>
      <w:iCs/>
      <w:sz w:val="20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0"/>
      <w:lang w:val="en-GB" w:eastAsia="en-US"/>
    </w:rPr>
  </w:style>
  <w:style w:type="paragraph" w:styleId="NormalWeb">
    <w:name w:val="Normal (Web)"/>
    <w:basedOn w:val="Normal"/>
    <w:rPr>
      <w:rFonts w:ascii="Arial Unicode MS" w:eastAsia="Arial Unicode MS" w:hAnsi="Arial Unicode MS" w:cs="Arial Unicode MS"/>
    </w:rPr>
  </w:style>
  <w:style w:type="character" w:customStyle="1" w:styleId="contentlink1">
    <w:name w:val="content_link1"/>
    <w:basedOn w:val="DefaultParagraphFont"/>
    <w:rPr>
      <w:rFonts w:ascii="Arial" w:hAnsi="Arial" w:cs="Arial" w:hint="default"/>
      <w:b/>
      <w:bCs/>
      <w:strike w:val="0"/>
      <w:dstrike w:val="0"/>
      <w:color w:val="6F80AE"/>
      <w:sz w:val="16"/>
      <w:szCs w:val="16"/>
      <w:u w:val="none"/>
      <w:effect w:val="non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2412</Words>
  <Characters>13752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•</vt:lpstr>
      <vt:lpstr>Antwoorden aanvangstoets </vt:lpstr>
    </vt:vector>
  </TitlesOfParts>
  <Company>VUMC</Company>
  <LinksUpToDate>false</LinksUpToDate>
  <CharactersWithSpaces>16132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Wim Willems</dc:creator>
  <cp:keywords/>
  <cp:lastModifiedBy>Jae</cp:lastModifiedBy>
  <cp:revision>2</cp:revision>
  <dcterms:created xsi:type="dcterms:W3CDTF">2018-09-06T09:53:00Z</dcterms:created>
  <dcterms:modified xsi:type="dcterms:W3CDTF">2018-09-06T09:53:00Z</dcterms:modified>
</cp:coreProperties>
</file>